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EA3" w:rsidRPr="00CC7BDB" w:rsidRDefault="00F90EA3" w:rsidP="00F90EA3">
      <w:pPr>
        <w:pStyle w:val="Default"/>
        <w:rPr>
          <w:rFonts w:asciiTheme="minorHAnsi" w:hAnsiTheme="minorHAnsi" w:cstheme="minorHAnsi"/>
          <w:sz w:val="32"/>
        </w:rPr>
      </w:pPr>
      <w:bookmarkStart w:id="0" w:name="_GoBack"/>
      <w:bookmarkEnd w:id="0"/>
      <w:r w:rsidRPr="00CC7BDB">
        <w:rPr>
          <w:rFonts w:asciiTheme="minorHAnsi" w:hAnsiTheme="minorHAnsi" w:cstheme="minorHAnsi"/>
          <w:b/>
          <w:bCs/>
          <w:sz w:val="32"/>
        </w:rPr>
        <w:t xml:space="preserve">Załącznik nr 1 </w:t>
      </w:r>
    </w:p>
    <w:p w:rsidR="00F90EA3" w:rsidRPr="00CC7BDB" w:rsidRDefault="00F90EA3" w:rsidP="00F90EA3">
      <w:pPr>
        <w:pStyle w:val="Default"/>
        <w:rPr>
          <w:rFonts w:asciiTheme="minorHAnsi" w:hAnsiTheme="minorHAnsi" w:cstheme="minorHAnsi"/>
          <w:b/>
          <w:bCs/>
          <w:sz w:val="32"/>
        </w:rPr>
      </w:pPr>
      <w:r w:rsidRPr="00CC7BDB">
        <w:rPr>
          <w:rFonts w:asciiTheme="minorHAnsi" w:hAnsiTheme="minorHAnsi" w:cstheme="minorHAnsi"/>
          <w:b/>
          <w:bCs/>
          <w:sz w:val="32"/>
        </w:rPr>
        <w:t xml:space="preserve">Regulamin Akademickiej Biblioteki Cyfrowej </w:t>
      </w:r>
    </w:p>
    <w:p w:rsidR="00F90EA3" w:rsidRPr="00F90EA3" w:rsidRDefault="00F90EA3" w:rsidP="00F90EA3">
      <w:pPr>
        <w:pStyle w:val="Default"/>
        <w:rPr>
          <w:rFonts w:asciiTheme="minorHAnsi" w:hAnsiTheme="minorHAnsi" w:cstheme="minorHAnsi"/>
        </w:rPr>
      </w:pPr>
    </w:p>
    <w:p w:rsidR="00F90EA3" w:rsidRPr="002E7EE7" w:rsidRDefault="00F90EA3" w:rsidP="00F90EA3">
      <w:pPr>
        <w:pStyle w:val="Default"/>
        <w:numPr>
          <w:ilvl w:val="0"/>
          <w:numId w:val="1"/>
        </w:numPr>
        <w:spacing w:line="360" w:lineRule="auto"/>
        <w:ind w:left="284"/>
        <w:rPr>
          <w:rFonts w:asciiTheme="minorHAnsi" w:hAnsiTheme="minorHAnsi" w:cstheme="minorHAnsi"/>
        </w:rPr>
      </w:pPr>
      <w:r w:rsidRPr="002E7EE7">
        <w:rPr>
          <w:rFonts w:asciiTheme="minorHAnsi" w:hAnsiTheme="minorHAnsi" w:cstheme="minorHAnsi"/>
        </w:rPr>
        <w:t xml:space="preserve">Akademicka Biblioteka Cyfrowa zwana dalej ABC służy udostępnianiu zbiorów zgromadzonych przez Biuro ds. Osób Niepełnosprawnych Uniwersytetu Warszawskiego oraz współpracujące z nim Biura ds. Osób Niepełnosprawnych uczelni partnerskich. </w:t>
      </w:r>
    </w:p>
    <w:p w:rsidR="00F90EA3" w:rsidRPr="002E7EE7" w:rsidRDefault="00F90EA3" w:rsidP="00F90EA3">
      <w:pPr>
        <w:pStyle w:val="Default"/>
        <w:numPr>
          <w:ilvl w:val="0"/>
          <w:numId w:val="1"/>
        </w:numPr>
        <w:spacing w:line="360" w:lineRule="auto"/>
        <w:ind w:left="284"/>
        <w:rPr>
          <w:rFonts w:asciiTheme="minorHAnsi" w:hAnsiTheme="minorHAnsi" w:cstheme="minorHAnsi"/>
        </w:rPr>
      </w:pPr>
      <w:r w:rsidRPr="002E7EE7">
        <w:rPr>
          <w:rFonts w:asciiTheme="minorHAnsi" w:hAnsiTheme="minorHAnsi" w:cstheme="minorHAnsi"/>
        </w:rPr>
        <w:t xml:space="preserve">Zbiory udostępniane są wyłącznie osobom posiadającym orzeczony umiarkowany lub znaczny stopień niepełnosprawności z tytułu utraty wzroku albo innych niepełnosprawności uniemożliwiających korzystanie z tradycyjnych materiałów w zwykłym druku. </w:t>
      </w:r>
    </w:p>
    <w:p w:rsidR="00F90EA3" w:rsidRPr="002E7EE7" w:rsidRDefault="00F90EA3" w:rsidP="00F90EA3">
      <w:pPr>
        <w:pStyle w:val="Default"/>
        <w:numPr>
          <w:ilvl w:val="0"/>
          <w:numId w:val="1"/>
        </w:numPr>
        <w:spacing w:line="360" w:lineRule="auto"/>
        <w:ind w:left="284"/>
        <w:rPr>
          <w:rFonts w:asciiTheme="minorHAnsi" w:hAnsiTheme="minorHAnsi" w:cstheme="minorHAnsi"/>
        </w:rPr>
      </w:pPr>
      <w:r w:rsidRPr="002E7EE7">
        <w:rPr>
          <w:rFonts w:asciiTheme="minorHAnsi" w:hAnsiTheme="minorHAnsi" w:cstheme="minorHAnsi"/>
        </w:rPr>
        <w:t xml:space="preserve">Korzystanie z usług ABC, jest możliwe po uprzednim zarejestrowaniu w biurze ds. osób niepełnosprawnych własnej uczelni – o ile współpracuje ona z Uniwersytetem Warszawskim, lub w Biurze ds. Osób Niepełnosprawnych Uniwersytetu Warszawskiego. </w:t>
      </w:r>
    </w:p>
    <w:p w:rsidR="00F90EA3" w:rsidRPr="002E7EE7" w:rsidRDefault="00F90EA3" w:rsidP="00F90EA3">
      <w:pPr>
        <w:pStyle w:val="Default"/>
        <w:numPr>
          <w:ilvl w:val="0"/>
          <w:numId w:val="1"/>
        </w:numPr>
        <w:spacing w:line="360" w:lineRule="auto"/>
        <w:ind w:left="284"/>
        <w:rPr>
          <w:rFonts w:asciiTheme="minorHAnsi" w:hAnsiTheme="minorHAnsi" w:cstheme="minorHAnsi"/>
        </w:rPr>
      </w:pPr>
      <w:r w:rsidRPr="002E7EE7">
        <w:rPr>
          <w:rFonts w:asciiTheme="minorHAnsi" w:hAnsiTheme="minorHAnsi" w:cstheme="minorHAnsi"/>
        </w:rPr>
        <w:t xml:space="preserve">Osoby nie będące studentami lub pracownikami uczelni partnerskiej mogą korzystać z ABC po złożeniu wniosku o założenie konta bibliotecznego bezpośrednio do Biura ds. Osób Niepełnosprawnych Uniwersytetu Warszawskiego, o ile legitymują się ważnym orzeczeniem o niepełnosprawności wymienionym w pkt. 2 niniejszego Regulaminu. Decyzję o założeniu konta podejmuje Kierownik Biura ds. Osób Niepełnosprawnych Uniwersytetu Warszawskiego. </w:t>
      </w:r>
    </w:p>
    <w:p w:rsidR="00F90EA3" w:rsidRPr="002E7EE7" w:rsidRDefault="00F90EA3" w:rsidP="00F90EA3">
      <w:pPr>
        <w:pStyle w:val="Default"/>
        <w:numPr>
          <w:ilvl w:val="0"/>
          <w:numId w:val="1"/>
        </w:numPr>
        <w:spacing w:line="360" w:lineRule="auto"/>
        <w:ind w:left="284"/>
        <w:rPr>
          <w:rFonts w:asciiTheme="minorHAnsi" w:hAnsiTheme="minorHAnsi" w:cstheme="minorHAnsi"/>
        </w:rPr>
      </w:pPr>
      <w:r w:rsidRPr="002E7EE7">
        <w:rPr>
          <w:rFonts w:asciiTheme="minorHAnsi" w:hAnsiTheme="minorHAnsi" w:cstheme="minorHAnsi"/>
        </w:rPr>
        <w:t xml:space="preserve">Konto biblioteczne zostaje uaktywnione po pozytywnej weryfikacji dokumentów potwierdzających stopień i rodzaj niesprawności wymienione w pkt. 2 niniejszego Regulaminu. O decyzji w sprawie założenia konta bibliotecznego osoba rejestrująca się w ABC zostanie powiadomiona wyłącznie na adres poczty elektronicznej podany podczas rejestracji. </w:t>
      </w:r>
    </w:p>
    <w:p w:rsidR="00F90EA3" w:rsidRPr="002E7EE7" w:rsidRDefault="00F90EA3" w:rsidP="00F90EA3">
      <w:pPr>
        <w:pStyle w:val="Default"/>
        <w:numPr>
          <w:ilvl w:val="0"/>
          <w:numId w:val="1"/>
        </w:numPr>
        <w:spacing w:line="360" w:lineRule="auto"/>
        <w:ind w:left="284"/>
        <w:rPr>
          <w:rFonts w:asciiTheme="minorHAnsi" w:hAnsiTheme="minorHAnsi" w:cstheme="minorHAnsi"/>
        </w:rPr>
      </w:pPr>
      <w:r w:rsidRPr="002E7EE7">
        <w:rPr>
          <w:rFonts w:asciiTheme="minorHAnsi" w:hAnsiTheme="minorHAnsi" w:cstheme="minorHAnsi"/>
        </w:rPr>
        <w:t xml:space="preserve">Konto biblioteczne zakładane jest na okres ważności orzeczenia. </w:t>
      </w:r>
    </w:p>
    <w:p w:rsidR="00F90EA3" w:rsidRPr="002E7EE7" w:rsidRDefault="00F90EA3" w:rsidP="00F90EA3">
      <w:pPr>
        <w:pStyle w:val="Default"/>
        <w:numPr>
          <w:ilvl w:val="0"/>
          <w:numId w:val="1"/>
        </w:numPr>
        <w:spacing w:line="360" w:lineRule="auto"/>
        <w:ind w:left="284"/>
        <w:rPr>
          <w:rFonts w:asciiTheme="minorHAnsi" w:hAnsiTheme="minorHAnsi" w:cstheme="minorHAnsi"/>
        </w:rPr>
      </w:pPr>
      <w:r w:rsidRPr="002E7EE7">
        <w:rPr>
          <w:rFonts w:asciiTheme="minorHAnsi" w:hAnsiTheme="minorHAnsi" w:cstheme="minorHAnsi"/>
        </w:rPr>
        <w:t xml:space="preserve">Osoby rejestrujące się w serwisie ABC wyrażają zgodę na przetwarzanie danych osobowych zarówno przez biuro uczelni, w której dokonały rejestracji, jak i przez Uniwersytet Warszawski jako administratora serwisu. </w:t>
      </w:r>
    </w:p>
    <w:p w:rsidR="00F90EA3" w:rsidRPr="002E7EE7" w:rsidRDefault="00F90EA3" w:rsidP="00F90EA3">
      <w:pPr>
        <w:pStyle w:val="Default"/>
        <w:numPr>
          <w:ilvl w:val="0"/>
          <w:numId w:val="1"/>
        </w:numPr>
        <w:spacing w:line="360" w:lineRule="auto"/>
        <w:ind w:left="284"/>
        <w:rPr>
          <w:rFonts w:asciiTheme="minorHAnsi" w:hAnsiTheme="minorHAnsi" w:cstheme="minorHAnsi"/>
        </w:rPr>
      </w:pPr>
      <w:r w:rsidRPr="002E7EE7">
        <w:rPr>
          <w:rFonts w:asciiTheme="minorHAnsi" w:hAnsiTheme="minorHAnsi" w:cstheme="minorHAnsi"/>
        </w:rPr>
        <w:t xml:space="preserve">Jedna osoba jest uprawniona do posiadania jednego konta bibliotecznego. Konto może należeć tylko do jednego czytelnika i tylko jego właściciel jest uprawniony do korzystania z niego. Login i hasło dostępu do danego konta bibliotecznego nie może być udostępniane osobom trzecim. </w:t>
      </w:r>
    </w:p>
    <w:p w:rsidR="00F90EA3" w:rsidRPr="002E7EE7" w:rsidRDefault="00F90EA3" w:rsidP="00F90EA3">
      <w:pPr>
        <w:pStyle w:val="Default"/>
        <w:numPr>
          <w:ilvl w:val="0"/>
          <w:numId w:val="1"/>
        </w:numPr>
        <w:spacing w:line="360" w:lineRule="auto"/>
        <w:ind w:left="284"/>
        <w:rPr>
          <w:rFonts w:asciiTheme="minorHAnsi" w:hAnsiTheme="minorHAnsi" w:cstheme="minorHAnsi"/>
        </w:rPr>
      </w:pPr>
      <w:r w:rsidRPr="002E7EE7">
        <w:rPr>
          <w:rFonts w:asciiTheme="minorHAnsi" w:hAnsiTheme="minorHAnsi" w:cstheme="minorHAnsi"/>
        </w:rPr>
        <w:lastRenderedPageBreak/>
        <w:t xml:space="preserve">Czytelnik korzystający z ABC przyjmuje do wiadomości, iż w celu ochrony zgromadzonych zbiorów Uniwersytet wprowadza miesięczny limit pobrań. Wysokość tego limitu jest ustalana przez Uniwersytet Warszawski w porozumieniu z uczelniami partnerskimi i może być modyfikowana indywidualnie dla każdego z czytelników. </w:t>
      </w:r>
    </w:p>
    <w:p w:rsidR="00F90EA3" w:rsidRPr="002E7EE7" w:rsidRDefault="00F90EA3" w:rsidP="00F90EA3">
      <w:pPr>
        <w:pStyle w:val="Default"/>
        <w:numPr>
          <w:ilvl w:val="0"/>
          <w:numId w:val="1"/>
        </w:numPr>
        <w:spacing w:line="360" w:lineRule="auto"/>
        <w:ind w:left="284"/>
        <w:rPr>
          <w:rFonts w:asciiTheme="minorHAnsi" w:hAnsiTheme="minorHAnsi" w:cstheme="minorHAnsi"/>
        </w:rPr>
      </w:pPr>
      <w:r w:rsidRPr="002E7EE7">
        <w:rPr>
          <w:rFonts w:asciiTheme="minorHAnsi" w:hAnsiTheme="minorHAnsi" w:cstheme="minorHAnsi"/>
        </w:rPr>
        <w:t xml:space="preserve"> Zbiory zgromadzone w ABC są udostępniane na podstawie art. 331 </w:t>
      </w:r>
      <w:r w:rsidRPr="002E7EE7">
        <w:rPr>
          <w:rFonts w:asciiTheme="minorHAnsi" w:hAnsiTheme="minorHAnsi" w:cstheme="minorHAnsi"/>
          <w:i/>
          <w:iCs/>
        </w:rPr>
        <w:t xml:space="preserve">Ustawy o prawie autorskim i prawach pokrewnych </w:t>
      </w:r>
      <w:r w:rsidRPr="002E7EE7">
        <w:rPr>
          <w:rFonts w:asciiTheme="minorHAnsi" w:hAnsiTheme="minorHAnsi" w:cstheme="minorHAnsi"/>
        </w:rPr>
        <w:t xml:space="preserve">z dnia 4 lutego 1994 r. (Dz. U. 1994 Nr 24 poz. 83 z </w:t>
      </w:r>
      <w:proofErr w:type="spellStart"/>
      <w:r w:rsidRPr="002E7EE7">
        <w:rPr>
          <w:rFonts w:asciiTheme="minorHAnsi" w:hAnsiTheme="minorHAnsi" w:cstheme="minorHAnsi"/>
        </w:rPr>
        <w:t>późn</w:t>
      </w:r>
      <w:proofErr w:type="spellEnd"/>
      <w:r w:rsidRPr="002E7EE7">
        <w:rPr>
          <w:rFonts w:asciiTheme="minorHAnsi" w:hAnsiTheme="minorHAnsi" w:cstheme="minorHAnsi"/>
        </w:rPr>
        <w:t xml:space="preserve">. zmian.). </w:t>
      </w:r>
    </w:p>
    <w:p w:rsidR="00F90EA3" w:rsidRPr="002E7EE7" w:rsidRDefault="00F90EA3" w:rsidP="00F90EA3">
      <w:pPr>
        <w:pStyle w:val="Default"/>
        <w:numPr>
          <w:ilvl w:val="0"/>
          <w:numId w:val="1"/>
        </w:numPr>
        <w:spacing w:line="360" w:lineRule="auto"/>
        <w:ind w:left="284"/>
        <w:rPr>
          <w:rFonts w:asciiTheme="minorHAnsi" w:hAnsiTheme="minorHAnsi" w:cstheme="minorHAnsi"/>
        </w:rPr>
      </w:pPr>
      <w:r w:rsidRPr="002E7EE7">
        <w:rPr>
          <w:rFonts w:asciiTheme="minorHAnsi" w:hAnsiTheme="minorHAnsi" w:cstheme="minorHAnsi"/>
        </w:rPr>
        <w:t xml:space="preserve"> Czytelnik zobowiązuje się do przestrzegania prawa w zakresie wynikającym z </w:t>
      </w:r>
      <w:r w:rsidRPr="002E7EE7">
        <w:rPr>
          <w:rFonts w:asciiTheme="minorHAnsi" w:hAnsiTheme="minorHAnsi" w:cstheme="minorHAnsi"/>
          <w:i/>
          <w:iCs/>
        </w:rPr>
        <w:t>Ustawy o prawie autorskim i prawach pokrewnych</w:t>
      </w:r>
      <w:r w:rsidRPr="002E7EE7">
        <w:rPr>
          <w:rFonts w:asciiTheme="minorHAnsi" w:hAnsiTheme="minorHAnsi" w:cstheme="minorHAnsi"/>
        </w:rPr>
        <w:t xml:space="preserve">, w szczególności zaś do: </w:t>
      </w:r>
    </w:p>
    <w:p w:rsidR="00F90EA3" w:rsidRPr="002E7EE7" w:rsidRDefault="00F90EA3" w:rsidP="00F90EA3">
      <w:pPr>
        <w:pStyle w:val="Default"/>
        <w:numPr>
          <w:ilvl w:val="0"/>
          <w:numId w:val="4"/>
        </w:numPr>
        <w:spacing w:after="73" w:line="360" w:lineRule="auto"/>
        <w:rPr>
          <w:rFonts w:asciiTheme="minorHAnsi" w:hAnsiTheme="minorHAnsi" w:cstheme="minorHAnsi"/>
        </w:rPr>
      </w:pPr>
      <w:r w:rsidRPr="002E7EE7">
        <w:rPr>
          <w:rFonts w:asciiTheme="minorHAnsi" w:hAnsiTheme="minorHAnsi" w:cstheme="minorHAnsi"/>
        </w:rPr>
        <w:t xml:space="preserve">wykorzystywania zbiorów ABC jedynie na użytek własny, </w:t>
      </w:r>
    </w:p>
    <w:p w:rsidR="00F90EA3" w:rsidRPr="002E7EE7" w:rsidRDefault="00F90EA3" w:rsidP="00F90EA3">
      <w:pPr>
        <w:pStyle w:val="Default"/>
        <w:numPr>
          <w:ilvl w:val="0"/>
          <w:numId w:val="4"/>
        </w:numPr>
        <w:spacing w:after="73" w:line="360" w:lineRule="auto"/>
        <w:rPr>
          <w:rFonts w:asciiTheme="minorHAnsi" w:hAnsiTheme="minorHAnsi" w:cstheme="minorHAnsi"/>
        </w:rPr>
      </w:pPr>
      <w:r w:rsidRPr="002E7EE7">
        <w:rPr>
          <w:rFonts w:asciiTheme="minorHAnsi" w:hAnsiTheme="minorHAnsi" w:cstheme="minorHAnsi"/>
        </w:rPr>
        <w:t xml:space="preserve">do nierozpowszechniania udostępnianych przez ABC materiałów, </w:t>
      </w:r>
    </w:p>
    <w:p w:rsidR="00F90EA3" w:rsidRPr="002E7EE7" w:rsidRDefault="00F90EA3" w:rsidP="00F90EA3">
      <w:pPr>
        <w:pStyle w:val="Default"/>
        <w:numPr>
          <w:ilvl w:val="0"/>
          <w:numId w:val="4"/>
        </w:numPr>
        <w:spacing w:after="73" w:line="360" w:lineRule="auto"/>
        <w:rPr>
          <w:rFonts w:asciiTheme="minorHAnsi" w:hAnsiTheme="minorHAnsi" w:cstheme="minorHAnsi"/>
        </w:rPr>
      </w:pPr>
      <w:r w:rsidRPr="002E7EE7">
        <w:rPr>
          <w:rFonts w:asciiTheme="minorHAnsi" w:hAnsiTheme="minorHAnsi" w:cstheme="minorHAnsi"/>
        </w:rPr>
        <w:t xml:space="preserve">niewykorzystywania w celach komercyjnych, nieprzedrukowywania w całości lub fragmentach treści pozyskanych materiałów, </w:t>
      </w:r>
    </w:p>
    <w:p w:rsidR="00F90EA3" w:rsidRPr="002E7EE7" w:rsidRDefault="00F90EA3" w:rsidP="00F90EA3">
      <w:pPr>
        <w:pStyle w:val="Default"/>
        <w:numPr>
          <w:ilvl w:val="0"/>
          <w:numId w:val="4"/>
        </w:numPr>
        <w:spacing w:line="360" w:lineRule="auto"/>
        <w:rPr>
          <w:rFonts w:asciiTheme="minorHAnsi" w:hAnsiTheme="minorHAnsi" w:cstheme="minorHAnsi"/>
        </w:rPr>
      </w:pPr>
      <w:r w:rsidRPr="002E7EE7">
        <w:rPr>
          <w:rFonts w:asciiTheme="minorHAnsi" w:hAnsiTheme="minorHAnsi" w:cstheme="minorHAnsi"/>
        </w:rPr>
        <w:t xml:space="preserve">każde wykroczenie w tym zakresie jest naruszeniem prawa i podlega karze. </w:t>
      </w:r>
    </w:p>
    <w:p w:rsidR="00F90EA3" w:rsidRPr="002E7EE7" w:rsidRDefault="00F90EA3" w:rsidP="00F90EA3">
      <w:pPr>
        <w:pStyle w:val="Default"/>
        <w:numPr>
          <w:ilvl w:val="0"/>
          <w:numId w:val="1"/>
        </w:numPr>
        <w:spacing w:line="360" w:lineRule="auto"/>
        <w:ind w:left="284"/>
        <w:rPr>
          <w:rFonts w:asciiTheme="minorHAnsi" w:hAnsiTheme="minorHAnsi" w:cstheme="minorHAnsi"/>
        </w:rPr>
      </w:pPr>
      <w:r w:rsidRPr="002E7EE7">
        <w:rPr>
          <w:rFonts w:asciiTheme="minorHAnsi" w:hAnsiTheme="minorHAnsi" w:cstheme="minorHAnsi"/>
        </w:rPr>
        <w:t xml:space="preserve"> Zaznaczenie pola o etykiecie "zapoznałem się z regulaminem i akceptuję go" jest równoznaczne z podpisaniem powyższego Regulaminu i wyrażeniem zgody na przetwarzanie danych osobowych. </w:t>
      </w:r>
    </w:p>
    <w:p w:rsidR="00F90EA3" w:rsidRPr="002E7EE7" w:rsidRDefault="00F90EA3" w:rsidP="00F90EA3">
      <w:pPr>
        <w:pStyle w:val="Default"/>
        <w:numPr>
          <w:ilvl w:val="0"/>
          <w:numId w:val="1"/>
        </w:numPr>
        <w:spacing w:line="360" w:lineRule="auto"/>
        <w:ind w:left="284"/>
        <w:rPr>
          <w:rFonts w:asciiTheme="minorHAnsi" w:hAnsiTheme="minorHAnsi" w:cstheme="minorHAnsi"/>
        </w:rPr>
      </w:pPr>
      <w:r w:rsidRPr="002E7EE7">
        <w:rPr>
          <w:rFonts w:asciiTheme="minorHAnsi" w:hAnsiTheme="minorHAnsi" w:cstheme="minorHAnsi"/>
        </w:rPr>
        <w:t xml:space="preserve"> W przypadku naruszenia Regulaminu, Uniwersytet Warszawski może zablokować konto biblioteczne lub całkowicie usunąć konto każdego czytelnika z ABC. </w:t>
      </w:r>
    </w:p>
    <w:p w:rsidR="00F90EA3" w:rsidRPr="002E7EE7" w:rsidRDefault="00F90EA3" w:rsidP="00F90EA3">
      <w:pPr>
        <w:pStyle w:val="Default"/>
        <w:numPr>
          <w:ilvl w:val="0"/>
          <w:numId w:val="1"/>
        </w:numPr>
        <w:spacing w:line="360" w:lineRule="auto"/>
        <w:ind w:left="284"/>
        <w:rPr>
          <w:rFonts w:asciiTheme="minorHAnsi" w:hAnsiTheme="minorHAnsi" w:cstheme="minorHAnsi"/>
        </w:rPr>
      </w:pPr>
      <w:r w:rsidRPr="002E7EE7">
        <w:rPr>
          <w:rFonts w:asciiTheme="minorHAnsi" w:hAnsiTheme="minorHAnsi" w:cstheme="minorHAnsi"/>
        </w:rPr>
        <w:t xml:space="preserve"> W przypadku usunięcia konta z powodu naruszenia Regulaminu, czytelnik może ubiegać się o ponowne założenie konta po upływie 12 m-</w:t>
      </w:r>
      <w:proofErr w:type="spellStart"/>
      <w:r w:rsidRPr="002E7EE7">
        <w:rPr>
          <w:rFonts w:asciiTheme="minorHAnsi" w:hAnsiTheme="minorHAnsi" w:cstheme="minorHAnsi"/>
        </w:rPr>
        <w:t>cy</w:t>
      </w:r>
      <w:proofErr w:type="spellEnd"/>
      <w:r w:rsidRPr="002E7EE7">
        <w:rPr>
          <w:rFonts w:asciiTheme="minorHAnsi" w:hAnsiTheme="minorHAnsi" w:cstheme="minorHAnsi"/>
        </w:rPr>
        <w:t xml:space="preserve">. </w:t>
      </w:r>
    </w:p>
    <w:p w:rsidR="0054604A" w:rsidRPr="002E7EE7" w:rsidRDefault="00F90EA3" w:rsidP="00F90EA3">
      <w:pPr>
        <w:pStyle w:val="Akapitzlist"/>
        <w:numPr>
          <w:ilvl w:val="0"/>
          <w:numId w:val="1"/>
        </w:numPr>
        <w:spacing w:line="360" w:lineRule="auto"/>
        <w:ind w:left="284"/>
        <w:rPr>
          <w:rFonts w:cstheme="minorHAnsi"/>
          <w:sz w:val="24"/>
          <w:szCs w:val="24"/>
        </w:rPr>
      </w:pPr>
      <w:r w:rsidRPr="002E7EE7">
        <w:rPr>
          <w:rFonts w:cstheme="minorHAnsi"/>
          <w:sz w:val="24"/>
          <w:szCs w:val="24"/>
        </w:rPr>
        <w:t>Regulamin został zatwierdzony przez Rektora Uniwersytetu Warszawskiego w dniu 26 października 2011r.</w:t>
      </w:r>
    </w:p>
    <w:sectPr w:rsidR="0054604A" w:rsidRPr="002E7E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DA992FA-D13A-4BC3-A190-B2203BA95B55}"/>
    <w:embedBold r:id="rId2" w:fontKey="{70DEC189-93E0-4661-A020-51FDE0736BF5}"/>
    <w:embedItalic r:id="rId3" w:fontKey="{1399E8D5-9964-4704-B373-BB3D8F10622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0FF733D-68B6-433C-B038-6702B1A15B1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527A98"/>
    <w:multiLevelType w:val="hybridMultilevel"/>
    <w:tmpl w:val="FD6E01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2201A6"/>
    <w:multiLevelType w:val="hybridMultilevel"/>
    <w:tmpl w:val="BD50501C"/>
    <w:lvl w:ilvl="0" w:tplc="011E2E2C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4725AB"/>
    <w:multiLevelType w:val="hybridMultilevel"/>
    <w:tmpl w:val="A7561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243BE5"/>
    <w:multiLevelType w:val="hybridMultilevel"/>
    <w:tmpl w:val="B838E9D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030833"/>
    <w:multiLevelType w:val="hybridMultilevel"/>
    <w:tmpl w:val="1DDAA6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6D7A99"/>
    <w:multiLevelType w:val="hybridMultilevel"/>
    <w:tmpl w:val="41FA5E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EA3"/>
    <w:rsid w:val="00076D34"/>
    <w:rsid w:val="001A1C2B"/>
    <w:rsid w:val="0027248C"/>
    <w:rsid w:val="002C45A4"/>
    <w:rsid w:val="002E7EE7"/>
    <w:rsid w:val="003634F1"/>
    <w:rsid w:val="003F72EA"/>
    <w:rsid w:val="0054604A"/>
    <w:rsid w:val="00590BE1"/>
    <w:rsid w:val="008062C2"/>
    <w:rsid w:val="00880BCB"/>
    <w:rsid w:val="00904F7F"/>
    <w:rsid w:val="009732E9"/>
    <w:rsid w:val="00B11B3B"/>
    <w:rsid w:val="00B54AD7"/>
    <w:rsid w:val="00BF7F10"/>
    <w:rsid w:val="00CC7BDB"/>
    <w:rsid w:val="00D90CA9"/>
    <w:rsid w:val="00D91137"/>
    <w:rsid w:val="00D940B7"/>
    <w:rsid w:val="00F07CA8"/>
    <w:rsid w:val="00F7488E"/>
    <w:rsid w:val="00F90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461AB2-CB6F-4683-A80E-5C8324DC8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F90EA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90E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518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Król-Rzepecka</dc:creator>
  <cp:lastModifiedBy>Marta Cisek-Lachowicz</cp:lastModifiedBy>
  <cp:revision>2</cp:revision>
  <dcterms:created xsi:type="dcterms:W3CDTF">2020-10-26T11:46:00Z</dcterms:created>
  <dcterms:modified xsi:type="dcterms:W3CDTF">2020-10-26T11:46:00Z</dcterms:modified>
</cp:coreProperties>
</file>