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D579" w14:textId="77777777" w:rsidR="00EC7619" w:rsidRPr="00D676EE" w:rsidRDefault="00EC7619" w:rsidP="00EC7619">
      <w:pPr>
        <w:spacing w:line="264" w:lineRule="auto"/>
        <w:ind w:left="-142" w:firstLine="142"/>
        <w:jc w:val="center"/>
        <w:rPr>
          <w:rFonts w:ascii="Verdana" w:hAnsi="Verdana"/>
          <w:b/>
        </w:rPr>
      </w:pPr>
      <w:r w:rsidRPr="00D676EE">
        <w:rPr>
          <w:rFonts w:ascii="Verdana" w:hAnsi="Verdana"/>
          <w:b/>
        </w:rPr>
        <w:t>ISTOTNE POSTANOWIENIA UMOWY</w:t>
      </w:r>
    </w:p>
    <w:p w14:paraId="2696A0CD" w14:textId="77777777" w:rsidR="00C25CD5" w:rsidRPr="00B7621C" w:rsidRDefault="00C25CD5" w:rsidP="00C25CD5">
      <w:pPr>
        <w:jc w:val="both"/>
        <w:rPr>
          <w:rFonts w:ascii="Verdana" w:hAnsi="Verdana"/>
        </w:rPr>
      </w:pPr>
    </w:p>
    <w:p w14:paraId="7BA39DB4" w14:textId="77777777" w:rsidR="00C25CD5" w:rsidRPr="00B7621C" w:rsidRDefault="00C25CD5" w:rsidP="00C25CD5">
      <w:pPr>
        <w:jc w:val="both"/>
        <w:rPr>
          <w:rFonts w:ascii="Verdana" w:hAnsi="Verdana"/>
          <w:sz w:val="12"/>
        </w:rPr>
      </w:pPr>
    </w:p>
    <w:p w14:paraId="4EE5FC4C" w14:textId="1F1C3895" w:rsidR="00C25CD5" w:rsidRPr="00B7621C" w:rsidRDefault="00C25CD5" w:rsidP="00C25CD5">
      <w:pPr>
        <w:rPr>
          <w:rFonts w:ascii="Verdana" w:hAnsi="Verdana"/>
          <w:b/>
          <w:lang w:eastAsia="en-US"/>
        </w:rPr>
      </w:pPr>
      <w:r w:rsidRPr="00B7621C">
        <w:rPr>
          <w:rFonts w:ascii="Verdana" w:hAnsi="Verdana" w:cs="Arial"/>
          <w:b/>
          <w:snapToGrid w:val="0"/>
        </w:rPr>
        <w:t>I.</w:t>
      </w:r>
      <w:r w:rsidRPr="00B7621C">
        <w:rPr>
          <w:rFonts w:ascii="Verdana" w:hAnsi="Verdana"/>
          <w:b/>
          <w:lang w:eastAsia="en-US"/>
        </w:rPr>
        <w:t xml:space="preserve"> Termin wejścia w życie i czas trwania umowy. Wypowiedzenie umowy i zwrot przedmiotu najmu </w:t>
      </w:r>
      <w:r>
        <w:rPr>
          <w:rFonts w:ascii="Verdana" w:hAnsi="Verdana"/>
          <w:b/>
          <w:lang w:eastAsia="en-US"/>
        </w:rPr>
        <w:t>.</w:t>
      </w:r>
    </w:p>
    <w:p w14:paraId="680CDDD4" w14:textId="77777777" w:rsidR="00C25CD5" w:rsidRPr="00B7621C" w:rsidRDefault="00C25CD5" w:rsidP="00C25CD5">
      <w:pPr>
        <w:ind w:left="218"/>
        <w:jc w:val="center"/>
        <w:rPr>
          <w:rFonts w:ascii="Verdana" w:hAnsi="Verdana"/>
          <w:b/>
          <w:lang w:eastAsia="en-US"/>
        </w:rPr>
      </w:pPr>
    </w:p>
    <w:p w14:paraId="50A6EF46" w14:textId="1ED1D719" w:rsidR="00C25CD5" w:rsidRPr="00B7621C" w:rsidRDefault="00C25CD5" w:rsidP="00C25CD5">
      <w:pPr>
        <w:numPr>
          <w:ilvl w:val="0"/>
          <w:numId w:val="5"/>
        </w:numPr>
        <w:spacing w:after="120"/>
        <w:ind w:left="284" w:hanging="284"/>
        <w:jc w:val="both"/>
        <w:rPr>
          <w:rFonts w:ascii="Verdana" w:hAnsi="Verdana" w:cs="Verdana"/>
        </w:rPr>
      </w:pPr>
      <w:r w:rsidRPr="00B7621C">
        <w:rPr>
          <w:rFonts w:ascii="Verdana" w:hAnsi="Verdana" w:cs="Verdana"/>
        </w:rPr>
        <w:t>Umowa zostaje zawarta na czas</w:t>
      </w:r>
      <w:r w:rsidRPr="00B7621C">
        <w:rPr>
          <w:rFonts w:ascii="Verdana" w:hAnsi="Verdana"/>
        </w:rPr>
        <w:t xml:space="preserve"> </w:t>
      </w:r>
      <w:r>
        <w:rPr>
          <w:rFonts w:ascii="Verdana" w:hAnsi="Verdana"/>
        </w:rPr>
        <w:t>nieokreślony.</w:t>
      </w:r>
    </w:p>
    <w:p w14:paraId="2F36216E" w14:textId="77777777" w:rsidR="00C25CD5" w:rsidRPr="00B7621C" w:rsidRDefault="00C25CD5" w:rsidP="00C25CD5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snapToGrid w:val="0"/>
        </w:rPr>
      </w:pPr>
      <w:r w:rsidRPr="00B7621C">
        <w:rPr>
          <w:rFonts w:ascii="Verdana" w:hAnsi="Verdana" w:cs="Verdana"/>
        </w:rPr>
        <w:t xml:space="preserve">Zarówno wydanie przedmiotu najmu, jak i jego zwrot zostaną potwierdzone protokołami zdawczo - odbiorczymi. </w:t>
      </w:r>
      <w:r w:rsidRPr="00B7621C">
        <w:rPr>
          <w:rFonts w:ascii="Verdana" w:hAnsi="Verdana" w:cs="Verdana"/>
          <w:bCs/>
        </w:rPr>
        <w:t xml:space="preserve">Integralną częścią protokołów będzie dokumentacja fotograficzna. </w:t>
      </w:r>
      <w:r w:rsidRPr="00B7621C">
        <w:rPr>
          <w:rFonts w:ascii="Verdana" w:hAnsi="Verdana" w:cs="Verdana"/>
        </w:rPr>
        <w:t>Stan techniczny przedmiotu najmu określony w w/w protokołach będzie stanowił podstawę przy rozliczeniach Stron w dacie zwrotu przedmiotu najmu.</w:t>
      </w:r>
    </w:p>
    <w:p w14:paraId="5D4A7A8A" w14:textId="0A4717A2" w:rsidR="00C25CD5" w:rsidRPr="00B7621C" w:rsidRDefault="00C25CD5" w:rsidP="00C25CD5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snapToGrid w:val="0"/>
        </w:rPr>
      </w:pPr>
      <w:r w:rsidRPr="00B7621C">
        <w:rPr>
          <w:rFonts w:ascii="Verdana" w:hAnsi="Verdana" w:cs="Verdana"/>
        </w:rPr>
        <w:t xml:space="preserve">Każda ze stron umowy może ją rozwiązać za </w:t>
      </w:r>
      <w:r>
        <w:rPr>
          <w:rFonts w:ascii="Verdana" w:hAnsi="Verdana" w:cs="Verdana"/>
        </w:rPr>
        <w:t xml:space="preserve">1 </w:t>
      </w:r>
      <w:r w:rsidRPr="00B7621C">
        <w:rPr>
          <w:rFonts w:ascii="Verdana" w:hAnsi="Verdana" w:cs="Verdana"/>
        </w:rPr>
        <w:t>miesięcznym okresem wypowiedzenia ze skutkiem na koniec miesiąca kalendarzowego</w:t>
      </w:r>
      <w:r>
        <w:rPr>
          <w:rFonts w:ascii="Verdana" w:hAnsi="Verdana" w:cs="Verdana"/>
        </w:rPr>
        <w:t>.</w:t>
      </w:r>
    </w:p>
    <w:p w14:paraId="0D4BDB8C" w14:textId="77777777" w:rsidR="00C25CD5" w:rsidRPr="00B7621C" w:rsidRDefault="00C25CD5" w:rsidP="00C25CD5">
      <w:pPr>
        <w:numPr>
          <w:ilvl w:val="0"/>
          <w:numId w:val="5"/>
        </w:numPr>
        <w:spacing w:after="120"/>
        <w:ind w:left="284" w:hanging="284"/>
        <w:jc w:val="both"/>
        <w:rPr>
          <w:rFonts w:ascii="Verdana" w:hAnsi="Verdana" w:cs="Verdana"/>
        </w:rPr>
      </w:pPr>
      <w:r w:rsidRPr="00B7621C">
        <w:rPr>
          <w:rFonts w:ascii="Verdana" w:hAnsi="Verdana"/>
          <w:lang w:eastAsia="en-US"/>
        </w:rPr>
        <w:t xml:space="preserve">Wynajmujący może rozwiązać umowę w trybie natychmiastowym, </w:t>
      </w:r>
      <w:r w:rsidRPr="00B7621C">
        <w:rPr>
          <w:rFonts w:ascii="Verdana" w:hAnsi="Verdana" w:cs="Verdana"/>
        </w:rPr>
        <w:t>bez prawa Najemcy do odszkodowania i zwrotu kosztów</w:t>
      </w:r>
      <w:r w:rsidRPr="00B7621C">
        <w:rPr>
          <w:rFonts w:ascii="Verdana" w:hAnsi="Verdana"/>
          <w:lang w:eastAsia="en-US"/>
        </w:rPr>
        <w:t xml:space="preserve"> w przypadku gdy:</w:t>
      </w:r>
    </w:p>
    <w:p w14:paraId="3232546A" w14:textId="2B6BF962" w:rsidR="00C25CD5" w:rsidRPr="00B7621C" w:rsidRDefault="00C25CD5" w:rsidP="00C25CD5">
      <w:pPr>
        <w:numPr>
          <w:ilvl w:val="0"/>
          <w:numId w:val="49"/>
        </w:numPr>
        <w:tabs>
          <w:tab w:val="left" w:pos="284"/>
          <w:tab w:val="left" w:pos="851"/>
        </w:tabs>
        <w:suppressAutoHyphens/>
        <w:spacing w:after="120"/>
        <w:jc w:val="both"/>
        <w:rPr>
          <w:rFonts w:ascii="Verdana" w:hAnsi="Verdana"/>
          <w:lang w:eastAsia="en-US"/>
        </w:rPr>
      </w:pPr>
      <w:r w:rsidRPr="00B7621C">
        <w:rPr>
          <w:rFonts w:ascii="Verdana" w:hAnsi="Verdana"/>
          <w:lang w:eastAsia="en-US"/>
        </w:rPr>
        <w:t xml:space="preserve">Najemca opóźnia się z zapłatą czynszu najmu za co najmniej dwa pełne okresy płatności </w:t>
      </w:r>
      <w:r>
        <w:rPr>
          <w:rFonts w:ascii="Verdana" w:hAnsi="Verdana"/>
          <w:lang w:eastAsia="en-US"/>
        </w:rPr>
        <w:t>,</w:t>
      </w:r>
    </w:p>
    <w:p w14:paraId="4FDD3615" w14:textId="77777777" w:rsidR="00C25CD5" w:rsidRPr="00B7621C" w:rsidRDefault="00C25CD5" w:rsidP="00C25CD5">
      <w:pPr>
        <w:numPr>
          <w:ilvl w:val="0"/>
          <w:numId w:val="4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spacing w:after="120"/>
        <w:jc w:val="both"/>
        <w:rPr>
          <w:rFonts w:ascii="Verdana" w:hAnsi="Verdana"/>
          <w:lang w:eastAsia="en-US"/>
        </w:rPr>
      </w:pPr>
      <w:r w:rsidRPr="00B7621C">
        <w:rPr>
          <w:rFonts w:ascii="Verdana" w:hAnsi="Verdana"/>
          <w:lang w:eastAsia="en-US"/>
        </w:rPr>
        <w:t xml:space="preserve">Najemca naruszy zakazy określone umową, </w:t>
      </w:r>
    </w:p>
    <w:p w14:paraId="62DA0278" w14:textId="77777777" w:rsidR="007B7338" w:rsidRPr="007B7338" w:rsidRDefault="00C25CD5" w:rsidP="00C25CD5">
      <w:pPr>
        <w:numPr>
          <w:ilvl w:val="0"/>
          <w:numId w:val="4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spacing w:after="120"/>
        <w:jc w:val="both"/>
        <w:rPr>
          <w:rFonts w:ascii="Verdana" w:hAnsi="Verdana"/>
          <w:lang w:eastAsia="en-US"/>
        </w:rPr>
      </w:pPr>
      <w:r w:rsidRPr="00B7621C">
        <w:rPr>
          <w:rFonts w:ascii="Verdana" w:hAnsi="Verdana"/>
          <w:lang w:eastAsia="en-US"/>
        </w:rPr>
        <w:t xml:space="preserve">pojawi się konieczność </w:t>
      </w:r>
      <w:r w:rsidRPr="00B7621C">
        <w:rPr>
          <w:rFonts w:ascii="Verdana" w:hAnsi="Verdana" w:cs="Arial"/>
        </w:rPr>
        <w:t xml:space="preserve">natychmiastowego wyłączenia przedmiotu najmu </w:t>
      </w:r>
      <w:r w:rsidRPr="00B7621C">
        <w:rPr>
          <w:rFonts w:ascii="Verdana" w:hAnsi="Verdana" w:cs="Arial"/>
        </w:rPr>
        <w:br/>
        <w:t xml:space="preserve">z eksploatacji w związku z wystąpieniem zagrożenia zdrowia i życia w wyniku nieprzewidzianego pogorszenia się stanu technicznego przedmiotu najmu. </w:t>
      </w:r>
    </w:p>
    <w:p w14:paraId="747099B8" w14:textId="0951841C" w:rsidR="00C25CD5" w:rsidRPr="007B7338" w:rsidRDefault="00C25CD5" w:rsidP="007B7338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spacing w:after="120"/>
        <w:jc w:val="both"/>
        <w:rPr>
          <w:rFonts w:ascii="Verdana" w:hAnsi="Verdana"/>
          <w:lang w:eastAsia="en-US"/>
        </w:rPr>
      </w:pPr>
      <w:r w:rsidRPr="007B7338">
        <w:rPr>
          <w:rFonts w:ascii="Verdana" w:hAnsi="Verdana"/>
          <w:lang w:eastAsia="en-US"/>
        </w:rPr>
        <w:t>W przypadku rozwiązania umowy, czynsz najmu i inne należności są płatne do dnia protokolarnego zwrotu przedmiotu najmu, na zasadach określonych umową.</w:t>
      </w:r>
    </w:p>
    <w:p w14:paraId="1EC61CBC" w14:textId="06A2B62C" w:rsidR="00C25CD5" w:rsidRPr="00B7621C" w:rsidRDefault="00C25CD5" w:rsidP="00C25CD5">
      <w:pPr>
        <w:pStyle w:val="Tekstpodstawowy"/>
        <w:numPr>
          <w:ilvl w:val="0"/>
          <w:numId w:val="5"/>
        </w:numPr>
        <w:tabs>
          <w:tab w:val="clear" w:pos="5103"/>
          <w:tab w:val="left" w:pos="426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B7621C">
        <w:rPr>
          <w:rFonts w:ascii="Verdana" w:hAnsi="Verdana"/>
        </w:rPr>
        <w:t xml:space="preserve">Po zakończeniu lub rozwiązaniu umowy Najemca jest zobowiązany zwrócić przedmiot najmu w terminie do </w:t>
      </w:r>
      <w:r>
        <w:rPr>
          <w:rFonts w:ascii="Verdana" w:hAnsi="Verdana"/>
        </w:rPr>
        <w:t>7</w:t>
      </w:r>
      <w:r w:rsidRPr="00B7621C">
        <w:rPr>
          <w:rFonts w:ascii="Verdana" w:hAnsi="Verdana"/>
        </w:rPr>
        <w:t xml:space="preserve"> dni od daty zakończenia lub rozwiązania umowy.</w:t>
      </w:r>
    </w:p>
    <w:p w14:paraId="31491990" w14:textId="77777777" w:rsidR="00C25CD5" w:rsidRPr="00B7621C" w:rsidRDefault="00C25CD5" w:rsidP="00C25CD5">
      <w:pPr>
        <w:pStyle w:val="Tekstpodstawowy"/>
        <w:numPr>
          <w:ilvl w:val="0"/>
          <w:numId w:val="5"/>
        </w:numPr>
        <w:tabs>
          <w:tab w:val="clear" w:pos="5103"/>
          <w:tab w:val="left" w:pos="426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B7621C">
        <w:rPr>
          <w:rFonts w:ascii="Verdana" w:hAnsi="Verdana"/>
        </w:rPr>
        <w:t xml:space="preserve">Najemca jest zobowiązany wydać przedmiot najmu w stanie niepogorszonym, opisanym w protokole zdawczo – odbiorczym, z uwzględnieniem normalnego zużycia będącego następstwem prawidłowego używania. </w:t>
      </w:r>
    </w:p>
    <w:p w14:paraId="5C6664CE" w14:textId="77777777" w:rsidR="00C25CD5" w:rsidRPr="00B7621C" w:rsidRDefault="00C25CD5" w:rsidP="00C25CD5">
      <w:pPr>
        <w:pStyle w:val="Tekstpodstawowy"/>
        <w:numPr>
          <w:ilvl w:val="0"/>
          <w:numId w:val="5"/>
        </w:numPr>
        <w:tabs>
          <w:tab w:val="clear" w:pos="5103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B7621C">
        <w:rPr>
          <w:rFonts w:ascii="Verdana" w:hAnsi="Verdana"/>
        </w:rPr>
        <w:t>Zwracany przedmiot najmu powinien być opróżniony z wszelkich rzeczy należących do Najemcy (i/lub Podnajemcy). W przypadku rzeczy pozostawionych w wynajmowanych pomieszczeniach w dniu przekazania lokalu. Wynajmującemu będzie przysługiwać prawo ich usunięcia oraz składowania na koszt i ryzyko Najemcy, na co Najemca wyraża zgodę.</w:t>
      </w:r>
    </w:p>
    <w:p w14:paraId="5F361537" w14:textId="7FF1B75D" w:rsidR="00C25CD5" w:rsidRPr="00B7621C" w:rsidRDefault="00C25CD5" w:rsidP="00C25CD5">
      <w:pPr>
        <w:pStyle w:val="Tekstpodstawowy"/>
        <w:numPr>
          <w:ilvl w:val="0"/>
          <w:numId w:val="5"/>
        </w:numPr>
        <w:tabs>
          <w:tab w:val="clear" w:pos="5103"/>
        </w:tabs>
        <w:spacing w:after="120" w:line="240" w:lineRule="auto"/>
        <w:ind w:left="426" w:hanging="426"/>
        <w:jc w:val="both"/>
        <w:rPr>
          <w:rFonts w:ascii="Verdana" w:hAnsi="Verdana"/>
        </w:rPr>
      </w:pPr>
      <w:r w:rsidRPr="00B7621C">
        <w:rPr>
          <w:rFonts w:ascii="Verdana" w:hAnsi="Verdana"/>
        </w:rPr>
        <w:t>W przypadku nieopróżnienia przedmiotu najmu i/lub niewydania przedmiotu najmu w terminie określonym umową,</w:t>
      </w:r>
      <w:r w:rsidRPr="00B7621C">
        <w:t xml:space="preserve"> </w:t>
      </w:r>
      <w:r w:rsidRPr="00B7621C">
        <w:rPr>
          <w:rFonts w:ascii="Verdana" w:hAnsi="Verdana"/>
        </w:rPr>
        <w:t>Najemca zapłaci Wynajmującemu wynagrodzenie (za każdy miesiąc w wysokości równej czynszowi najmu) za bezumowne korzystanie z przedmiotu umowy oraz kary umowne w wysokości stawki miesięcznego czynszu netto, obowiązującego w dniu rozwiązania umowy, za każdy dzień opóźnienia. Niezależnie od powyższego, na podstawie odrębnych faktur VAT Wynajmujący obciąży Najemcę opłatami eksploatacyjnymi</w:t>
      </w:r>
      <w:r>
        <w:rPr>
          <w:rFonts w:ascii="Verdana" w:hAnsi="Verdana"/>
        </w:rPr>
        <w:t>.</w:t>
      </w:r>
      <w:r w:rsidRPr="00B7621C">
        <w:rPr>
          <w:rFonts w:ascii="Verdana" w:hAnsi="Verdana"/>
        </w:rPr>
        <w:t xml:space="preserve"> Ponadto, w razie poniesienia szkody przewyższającej kwotę należnej kary umownej, Wynajmujący ma prawo dochodzić od Najemcy odszkodowania uzupełniającego na zasadach ogólnych. </w:t>
      </w:r>
    </w:p>
    <w:p w14:paraId="38D8CBC7" w14:textId="77777777" w:rsidR="00C25CD5" w:rsidRPr="00B7621C" w:rsidRDefault="00C25CD5" w:rsidP="00C25CD5">
      <w:pPr>
        <w:jc w:val="center"/>
        <w:rPr>
          <w:rFonts w:ascii="Verdana" w:hAnsi="Verdana" w:cs="Verdana"/>
          <w:b/>
          <w:bCs/>
        </w:rPr>
      </w:pPr>
    </w:p>
    <w:p w14:paraId="700E613D" w14:textId="77777777" w:rsidR="00C25CD5" w:rsidRPr="00B7621C" w:rsidRDefault="00C25CD5" w:rsidP="00C25CD5">
      <w:pPr>
        <w:rPr>
          <w:rFonts w:ascii="Verdana" w:hAnsi="Verdana" w:cs="Verdana"/>
          <w:b/>
          <w:bCs/>
        </w:rPr>
      </w:pPr>
      <w:r w:rsidRPr="00B7621C">
        <w:rPr>
          <w:rFonts w:ascii="Verdana" w:hAnsi="Verdana" w:cs="Verdana"/>
          <w:b/>
          <w:bCs/>
        </w:rPr>
        <w:t>II. Czynsz i opłaty eksploatacyjne</w:t>
      </w:r>
    </w:p>
    <w:p w14:paraId="72B55A17" w14:textId="77777777" w:rsidR="00C25CD5" w:rsidRPr="00B7621C" w:rsidRDefault="00C25CD5" w:rsidP="00C25CD5">
      <w:pPr>
        <w:rPr>
          <w:rFonts w:ascii="Verdana" w:hAnsi="Verdana" w:cs="Verdana"/>
          <w:b/>
          <w:bCs/>
        </w:rPr>
      </w:pPr>
    </w:p>
    <w:p w14:paraId="3326F3D3" w14:textId="77777777" w:rsidR="00C25CD5" w:rsidRPr="00BD3161" w:rsidRDefault="00C25CD5" w:rsidP="00C25CD5">
      <w:pPr>
        <w:numPr>
          <w:ilvl w:val="0"/>
          <w:numId w:val="7"/>
        </w:numPr>
        <w:tabs>
          <w:tab w:val="clear" w:pos="644"/>
          <w:tab w:val="num" w:pos="851"/>
          <w:tab w:val="num" w:pos="1276"/>
          <w:tab w:val="left" w:pos="5103"/>
        </w:tabs>
        <w:spacing w:line="264" w:lineRule="auto"/>
        <w:ind w:left="425" w:hanging="425"/>
        <w:contextualSpacing/>
        <w:jc w:val="both"/>
        <w:rPr>
          <w:rFonts w:ascii="Verdana" w:hAnsi="Verdana"/>
        </w:rPr>
      </w:pPr>
      <w:r w:rsidRPr="00BD3161">
        <w:rPr>
          <w:rFonts w:ascii="Verdana" w:hAnsi="Verdana" w:cs="Verdana"/>
        </w:rPr>
        <w:t xml:space="preserve">Z uwagi na okres wakacyjny w którym znaczenie zmniejsza się liczba studentów przebywająca na terenie obiektów dydaktycznych, Strony umowy ustalają, </w:t>
      </w:r>
      <w:r>
        <w:rPr>
          <w:rFonts w:ascii="Verdana" w:hAnsi="Verdana" w:cs="Verdana"/>
        </w:rPr>
        <w:br/>
      </w:r>
      <w:r w:rsidRPr="00BD3161">
        <w:rPr>
          <w:rFonts w:ascii="Verdana" w:hAnsi="Verdana" w:cs="Verdana"/>
        </w:rPr>
        <w:t xml:space="preserve">ze w miesiącach od lipca do września każdego roku Najemca będzie płacił czynsz </w:t>
      </w:r>
      <w:r>
        <w:rPr>
          <w:rFonts w:ascii="Verdana" w:hAnsi="Verdana" w:cs="Verdana"/>
        </w:rPr>
        <w:br/>
      </w:r>
      <w:r w:rsidRPr="00BD3161">
        <w:rPr>
          <w:rFonts w:ascii="Verdana" w:hAnsi="Verdana" w:cs="Verdana"/>
        </w:rPr>
        <w:t>w wysokości 50% wartości</w:t>
      </w:r>
      <w:r>
        <w:rPr>
          <w:rFonts w:ascii="Verdana" w:hAnsi="Verdana" w:cs="Verdana"/>
        </w:rPr>
        <w:t>.</w:t>
      </w:r>
    </w:p>
    <w:p w14:paraId="7BDA4850" w14:textId="0BA06A55" w:rsidR="00C25CD5" w:rsidRPr="00B7621C" w:rsidRDefault="00C25CD5" w:rsidP="00C25CD5">
      <w:pPr>
        <w:numPr>
          <w:ilvl w:val="0"/>
          <w:numId w:val="7"/>
        </w:numPr>
        <w:tabs>
          <w:tab w:val="clear" w:pos="644"/>
          <w:tab w:val="num" w:pos="284"/>
          <w:tab w:val="num" w:pos="1211"/>
          <w:tab w:val="left" w:pos="5103"/>
        </w:tabs>
        <w:spacing w:after="120"/>
        <w:ind w:left="284" w:hanging="284"/>
        <w:jc w:val="both"/>
        <w:rPr>
          <w:rFonts w:ascii="Verdana" w:hAnsi="Verdana"/>
        </w:rPr>
      </w:pPr>
      <w:r w:rsidRPr="00B7621C">
        <w:rPr>
          <w:rFonts w:ascii="Verdana" w:hAnsi="Verdana" w:cs="Verdana"/>
        </w:rPr>
        <w:lastRenderedPageBreak/>
        <w:t xml:space="preserve">Najemca od daty protokolarnego przekazania przedmiotu najmu będzie płacił Wynajmującemu miesięczny czynsz najmu oraz </w:t>
      </w:r>
      <w:r>
        <w:rPr>
          <w:rFonts w:ascii="Verdana" w:hAnsi="Verdana" w:cs="Verdana"/>
        </w:rPr>
        <w:t xml:space="preserve">ryczałtowe </w:t>
      </w:r>
      <w:r w:rsidRPr="00B7621C">
        <w:rPr>
          <w:rFonts w:ascii="Verdana" w:hAnsi="Verdana" w:cs="Verdana"/>
        </w:rPr>
        <w:t xml:space="preserve">opłaty eksploatacyjne (energia </w:t>
      </w:r>
      <w:r w:rsidR="007B7338" w:rsidRPr="00B7621C">
        <w:rPr>
          <w:rFonts w:ascii="Verdana" w:hAnsi="Verdana" w:cs="Verdana"/>
        </w:rPr>
        <w:t>elektryczna</w:t>
      </w:r>
      <w:r w:rsidR="00AD7872">
        <w:rPr>
          <w:rFonts w:ascii="Verdana" w:hAnsi="Verdana" w:cs="Verdana"/>
        </w:rPr>
        <w:t>)</w:t>
      </w:r>
    </w:p>
    <w:p w14:paraId="44A2A647" w14:textId="77777777" w:rsidR="00C25CD5" w:rsidRPr="00B7621C" w:rsidRDefault="00C25CD5" w:rsidP="00C25CD5">
      <w:pPr>
        <w:widowControl w:val="0"/>
        <w:numPr>
          <w:ilvl w:val="0"/>
          <w:numId w:val="7"/>
        </w:numPr>
        <w:tabs>
          <w:tab w:val="clear" w:pos="644"/>
          <w:tab w:val="num" w:pos="284"/>
          <w:tab w:val="num" w:pos="1211"/>
        </w:tabs>
        <w:suppressAutoHyphens/>
        <w:autoSpaceDE w:val="0"/>
        <w:spacing w:after="120"/>
        <w:ind w:left="284" w:hanging="284"/>
        <w:jc w:val="both"/>
        <w:rPr>
          <w:rFonts w:ascii="Verdana" w:hAnsi="Verdana"/>
          <w:lang w:eastAsia="en-US"/>
        </w:rPr>
      </w:pPr>
      <w:r w:rsidRPr="00B7621C">
        <w:rPr>
          <w:rFonts w:ascii="Verdana" w:hAnsi="Verdana" w:cs="Verdana"/>
        </w:rPr>
        <w:t xml:space="preserve">Do wszystkich należności netto doliczony będzie podatek VAT w wysokości obowiązującej w dniu wystawiania faktur VAT. </w:t>
      </w:r>
    </w:p>
    <w:p w14:paraId="4EE5B80E" w14:textId="77777777" w:rsidR="007B7338" w:rsidRDefault="00C25CD5" w:rsidP="007B7338">
      <w:pPr>
        <w:numPr>
          <w:ilvl w:val="0"/>
          <w:numId w:val="7"/>
        </w:numPr>
        <w:tabs>
          <w:tab w:val="clear" w:pos="644"/>
          <w:tab w:val="num" w:pos="284"/>
          <w:tab w:val="left" w:pos="709"/>
          <w:tab w:val="num" w:pos="1211"/>
          <w:tab w:val="left" w:pos="5559"/>
        </w:tabs>
        <w:suppressAutoHyphens/>
        <w:spacing w:after="120"/>
        <w:ind w:left="284" w:hanging="284"/>
        <w:jc w:val="both"/>
        <w:rPr>
          <w:rFonts w:ascii="Verdana" w:hAnsi="Verdana"/>
          <w:lang w:eastAsia="en-US"/>
        </w:rPr>
      </w:pPr>
      <w:r w:rsidRPr="00B7621C">
        <w:rPr>
          <w:rFonts w:ascii="Verdana" w:hAnsi="Verdana"/>
          <w:lang w:eastAsia="en-US"/>
        </w:rPr>
        <w:t xml:space="preserve">Stawka czynszu najmu będzie podlegała waloryzacji po upływie każdego roku kalendarzowego, wg średniorocznego wskaźnika cen towarów i usług konsumpcyjnych ogółem, publikowanego w Monitorze Polskim przez Prezesa Głównego Urzędu Statystycznego za rok poprzedni. Pierwsza waloryzacja będzie wprowadzona w 2024 roku. Zmiana stawek związana ze zmianą wskaźnika cen towarów i usług konsumpcyjnych oraz </w:t>
      </w:r>
      <w:r w:rsidRPr="00B7621C">
        <w:rPr>
          <w:rFonts w:ascii="Verdana" w:hAnsi="Verdana"/>
        </w:rPr>
        <w:t>zmiana cen kosztów i opłat eksploatacyjnych, wprowadzone przez jednostki świadczące usługi dla Wynajmującego,</w:t>
      </w:r>
      <w:r w:rsidRPr="00B7621C">
        <w:rPr>
          <w:rFonts w:ascii="Verdana" w:hAnsi="Verdana"/>
          <w:lang w:eastAsia="en-US"/>
        </w:rPr>
        <w:t xml:space="preserve"> nie wymaga dla swej ważności zachowania formy aneksu</w:t>
      </w:r>
    </w:p>
    <w:p w14:paraId="39958EA7" w14:textId="0068C8A3" w:rsidR="00C25CD5" w:rsidRPr="007B7338" w:rsidRDefault="00C25CD5" w:rsidP="007B7338">
      <w:pPr>
        <w:numPr>
          <w:ilvl w:val="0"/>
          <w:numId w:val="7"/>
        </w:numPr>
        <w:tabs>
          <w:tab w:val="clear" w:pos="644"/>
          <w:tab w:val="num" w:pos="284"/>
          <w:tab w:val="left" w:pos="709"/>
          <w:tab w:val="num" w:pos="1211"/>
          <w:tab w:val="left" w:pos="5559"/>
        </w:tabs>
        <w:suppressAutoHyphens/>
        <w:spacing w:after="120"/>
        <w:ind w:left="284" w:hanging="284"/>
        <w:jc w:val="both"/>
        <w:rPr>
          <w:rFonts w:ascii="Verdana" w:hAnsi="Verdana"/>
          <w:lang w:eastAsia="en-US"/>
        </w:rPr>
      </w:pPr>
      <w:r w:rsidRPr="007B7338">
        <w:rPr>
          <w:rFonts w:ascii="Verdana" w:hAnsi="Verdana"/>
        </w:rPr>
        <w:t>Podatek od nieruchomości związany z wynajmowanym lokalem ponosi Wynajmujący, z zastrzeżeniem, że z dniem wejścia w życie regulacji w zakresie podatku od „wartości nieruchomości – podatku katastralnego” dotyczącego przedmiotu najmu Strony zobowiązują się przystąpić do renegocjacji stawek czynszu najmu lub ustalenia nowych warunków płatności podatków, z uwzględnieniem aktualnej powierzchni wynajmowanego lokalu. Zmiana taka wymaga formy pisemnej w postaci aneksu do umowy. Wszystkie inne opłaty związane  z przedmiotem najmu ponosi Najemca.</w:t>
      </w:r>
    </w:p>
    <w:p w14:paraId="1ACBA035" w14:textId="77777777" w:rsidR="00C25CD5" w:rsidRPr="00B7621C" w:rsidRDefault="00C25CD5" w:rsidP="00C25CD5">
      <w:pPr>
        <w:numPr>
          <w:ilvl w:val="0"/>
          <w:numId w:val="7"/>
        </w:numPr>
        <w:tabs>
          <w:tab w:val="clear" w:pos="644"/>
          <w:tab w:val="left" w:pos="284"/>
          <w:tab w:val="num" w:pos="426"/>
        </w:tabs>
        <w:suppressAutoHyphens/>
        <w:spacing w:after="120"/>
        <w:ind w:left="284" w:hanging="284"/>
        <w:jc w:val="both"/>
        <w:rPr>
          <w:rFonts w:ascii="Verdana" w:hAnsi="Verdana"/>
        </w:rPr>
      </w:pPr>
      <w:r w:rsidRPr="00B7621C">
        <w:rPr>
          <w:rFonts w:ascii="Verdana" w:hAnsi="Verdana"/>
          <w:lang w:eastAsia="en-US"/>
        </w:rPr>
        <w:t>Wynajmujący ma prawo naliczać Najemcy czynsz najmu powiększony o 100% za każdy miesiąc korzystania z przedmiotu najmu przez osobę trzecią, niezgodnie z postanowieniami umowy</w:t>
      </w:r>
    </w:p>
    <w:p w14:paraId="63473B39" w14:textId="77777777" w:rsidR="00C25CD5" w:rsidRPr="00B7621C" w:rsidRDefault="00C25CD5" w:rsidP="00C25CD5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14:paraId="3EB7F2A4" w14:textId="0C283EAD" w:rsidR="00C25CD5" w:rsidRPr="00B7621C" w:rsidRDefault="00C25CD5" w:rsidP="00C25CD5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B7621C">
        <w:rPr>
          <w:rFonts w:ascii="Verdana" w:hAnsi="Verdana" w:cs="Verdana"/>
          <w:b/>
          <w:bCs/>
        </w:rPr>
        <w:t>III. Obowiązki Najemcy</w:t>
      </w:r>
    </w:p>
    <w:p w14:paraId="31E45DDD" w14:textId="77777777" w:rsidR="00C25CD5" w:rsidRPr="00B7621C" w:rsidRDefault="00C25CD5" w:rsidP="00C25CD5">
      <w:pPr>
        <w:pStyle w:val="Akapitzlist"/>
        <w:numPr>
          <w:ilvl w:val="3"/>
          <w:numId w:val="21"/>
        </w:numPr>
        <w:tabs>
          <w:tab w:val="left" w:pos="360"/>
        </w:tabs>
        <w:spacing w:after="120"/>
        <w:ind w:left="284" w:hanging="284"/>
        <w:jc w:val="both"/>
        <w:rPr>
          <w:rFonts w:ascii="Verdana" w:hAnsi="Verdana" w:cs="Verdana"/>
          <w:snapToGrid w:val="0"/>
        </w:rPr>
      </w:pPr>
      <w:r w:rsidRPr="00B7621C">
        <w:rPr>
          <w:rFonts w:ascii="Verdana" w:hAnsi="Verdana" w:cs="Verdana"/>
          <w:bCs/>
        </w:rPr>
        <w:t>Najemca</w:t>
      </w:r>
      <w:r w:rsidRPr="00B7621C">
        <w:rPr>
          <w:rFonts w:ascii="Verdana" w:hAnsi="Verdana" w:cs="Verdana"/>
          <w:snapToGrid w:val="0"/>
        </w:rPr>
        <w:t xml:space="preserve"> zobowiązuje się w szczególności do:</w:t>
      </w:r>
    </w:p>
    <w:p w14:paraId="20F1AA6C" w14:textId="77777777" w:rsidR="00C25CD5" w:rsidRPr="00B7621C" w:rsidRDefault="00C25CD5" w:rsidP="00C25CD5">
      <w:pPr>
        <w:numPr>
          <w:ilvl w:val="0"/>
          <w:numId w:val="16"/>
        </w:numPr>
        <w:tabs>
          <w:tab w:val="left" w:pos="709"/>
        </w:tabs>
        <w:jc w:val="both"/>
        <w:rPr>
          <w:rFonts w:ascii="Verdana" w:hAnsi="Verdana"/>
        </w:rPr>
      </w:pPr>
      <w:r w:rsidRPr="00B7621C">
        <w:rPr>
          <w:rFonts w:ascii="Verdana" w:hAnsi="Verdana" w:cs="Verdana"/>
        </w:rPr>
        <w:t xml:space="preserve">korzystania z przedmiotu najmu w celu wskazanym umowie (działalność gastronomiczna) i </w:t>
      </w:r>
      <w:r w:rsidRPr="00B7621C">
        <w:rPr>
          <w:rFonts w:ascii="Verdana" w:hAnsi="Verdana"/>
        </w:rPr>
        <w:t>zgodnie z jej treścią,</w:t>
      </w:r>
    </w:p>
    <w:p w14:paraId="7223C17B" w14:textId="77777777" w:rsidR="00C25CD5" w:rsidRPr="00B7621C" w:rsidRDefault="00C25CD5" w:rsidP="00C25CD5">
      <w:pPr>
        <w:numPr>
          <w:ilvl w:val="0"/>
          <w:numId w:val="16"/>
        </w:numPr>
        <w:tabs>
          <w:tab w:val="left" w:pos="709"/>
        </w:tabs>
        <w:jc w:val="both"/>
        <w:rPr>
          <w:rFonts w:ascii="Verdana" w:hAnsi="Verdana"/>
        </w:rPr>
      </w:pPr>
      <w:r w:rsidRPr="00B7621C">
        <w:rPr>
          <w:rFonts w:ascii="Verdana" w:hAnsi="Verdana" w:cs="Tahoma"/>
        </w:rPr>
        <w:t>wykonywania działalności gastronomicznej w sposób niezakłócający prowadzenia statutowej działalności Wynajmującego,</w:t>
      </w:r>
    </w:p>
    <w:p w14:paraId="60C27A20" w14:textId="77777777" w:rsidR="00C25CD5" w:rsidRPr="00B7621C" w:rsidRDefault="00C25CD5" w:rsidP="00C25CD5">
      <w:pPr>
        <w:pStyle w:val="Tekstpodstawowy"/>
        <w:numPr>
          <w:ilvl w:val="0"/>
          <w:numId w:val="16"/>
        </w:numPr>
        <w:tabs>
          <w:tab w:val="clear" w:pos="5103"/>
        </w:tabs>
        <w:spacing w:line="240" w:lineRule="auto"/>
        <w:jc w:val="both"/>
        <w:rPr>
          <w:rFonts w:ascii="Verdana" w:hAnsi="Verdana"/>
          <w:snapToGrid w:val="0"/>
        </w:rPr>
      </w:pPr>
      <w:r w:rsidRPr="00B7621C">
        <w:rPr>
          <w:rFonts w:ascii="Verdana" w:hAnsi="Verdana"/>
        </w:rPr>
        <w:t>ponoszenia wszelkich kosztów działalności powadzonej w przedmiocie najmu;</w:t>
      </w:r>
    </w:p>
    <w:p w14:paraId="03BC4BD7" w14:textId="77777777" w:rsidR="00C25CD5" w:rsidRPr="00B7621C" w:rsidRDefault="00C25CD5" w:rsidP="00C25CD5">
      <w:pPr>
        <w:numPr>
          <w:ilvl w:val="0"/>
          <w:numId w:val="16"/>
        </w:numPr>
        <w:tabs>
          <w:tab w:val="left" w:pos="709"/>
        </w:tabs>
        <w:jc w:val="both"/>
        <w:rPr>
          <w:rFonts w:ascii="Verdana" w:hAnsi="Verdana"/>
        </w:rPr>
      </w:pPr>
      <w:r w:rsidRPr="00B7621C">
        <w:rPr>
          <w:rFonts w:ascii="Verdana" w:hAnsi="Verdana"/>
        </w:rPr>
        <w:t>dokonywania na własny koszt drobnych napraw, w tym szczególnie wynikających</w:t>
      </w:r>
      <w:r w:rsidRPr="00B7621C">
        <w:rPr>
          <w:rFonts w:ascii="Verdana" w:hAnsi="Verdana"/>
        </w:rPr>
        <w:br/>
        <w:t>z niewłaściwego użytkowania przedmiotu najmu bądź powstałych z winy Najemcy;</w:t>
      </w:r>
    </w:p>
    <w:p w14:paraId="69B639A4" w14:textId="664C30FD" w:rsidR="00C25CD5" w:rsidRPr="00B7621C" w:rsidRDefault="00C25CD5" w:rsidP="00C25CD5">
      <w:pPr>
        <w:numPr>
          <w:ilvl w:val="0"/>
          <w:numId w:val="16"/>
        </w:numPr>
        <w:tabs>
          <w:tab w:val="left" w:pos="709"/>
        </w:tabs>
        <w:jc w:val="both"/>
        <w:rPr>
          <w:rFonts w:ascii="Verdana" w:hAnsi="Verdana"/>
        </w:rPr>
      </w:pPr>
      <w:r w:rsidRPr="00B7621C">
        <w:rPr>
          <w:rFonts w:ascii="Verdana" w:hAnsi="Verdana"/>
          <w:snapToGrid w:val="0"/>
        </w:rPr>
        <w:t xml:space="preserve">zabezpieczenia i ubezpieczenia na własny koszt i we własnym zakresie </w:t>
      </w:r>
      <w:r>
        <w:rPr>
          <w:rFonts w:ascii="Verdana" w:hAnsi="Verdana"/>
          <w:snapToGrid w:val="0"/>
        </w:rPr>
        <w:t>przedmiotu najmu</w:t>
      </w:r>
      <w:r w:rsidR="007B7338">
        <w:rPr>
          <w:rFonts w:ascii="Verdana" w:hAnsi="Verdana"/>
          <w:snapToGrid w:val="0"/>
        </w:rPr>
        <w:t xml:space="preserve"> </w:t>
      </w:r>
      <w:r w:rsidRPr="00B7621C">
        <w:rPr>
          <w:rFonts w:ascii="Verdana" w:hAnsi="Verdana"/>
          <w:snapToGrid w:val="0"/>
        </w:rPr>
        <w:t>oraz mienia</w:t>
      </w:r>
      <w:r w:rsidR="007B7338">
        <w:rPr>
          <w:rFonts w:ascii="Verdana" w:hAnsi="Verdana"/>
          <w:snapToGrid w:val="0"/>
        </w:rPr>
        <w:t xml:space="preserve"> będącego własnością Najemcy</w:t>
      </w:r>
      <w:r w:rsidRPr="00B7621C">
        <w:rPr>
          <w:rFonts w:ascii="Verdana" w:hAnsi="Verdana"/>
          <w:snapToGrid w:val="0"/>
        </w:rPr>
        <w:t>, przed kradzieżą, pożarem i innymi wypadkami losowymi;</w:t>
      </w:r>
      <w:r w:rsidRPr="00B7621C">
        <w:rPr>
          <w:rFonts w:ascii="Verdana" w:hAnsi="Verdana"/>
        </w:rPr>
        <w:t xml:space="preserve"> </w:t>
      </w:r>
    </w:p>
    <w:p w14:paraId="0ECE2DCF" w14:textId="77777777" w:rsidR="00C25CD5" w:rsidRPr="00B7621C" w:rsidRDefault="00C25CD5" w:rsidP="00C25CD5">
      <w:pPr>
        <w:pStyle w:val="Tekstpodstawowywcity3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Verdana" w:hAnsi="Verdana"/>
          <w:sz w:val="20"/>
        </w:rPr>
      </w:pPr>
      <w:r w:rsidRPr="00B7621C">
        <w:rPr>
          <w:rFonts w:ascii="Verdana" w:hAnsi="Verdana"/>
          <w:sz w:val="20"/>
        </w:rPr>
        <w:t xml:space="preserve">przestrzegania obowiązujących przepisów prawa, w tym szczególnie przepisów przeciwpożarowych, bezpieczeństwa i higieny pracy oraz przepisów sanitarnych, jak również stosownych przepisów wewnątrzuczelnianych, których o wejściu w życie Wynajmujący powiadomi Najemcę drogą pisemną, a także do </w:t>
      </w:r>
      <w:r w:rsidRPr="00B7621C">
        <w:rPr>
          <w:rFonts w:ascii="Verdana" w:hAnsi="Verdana" w:cs="Arial"/>
          <w:sz w:val="20"/>
        </w:rPr>
        <w:t>ponoszenia kosztów wynikających z ich stosowania</w:t>
      </w:r>
      <w:r w:rsidRPr="00B7621C">
        <w:rPr>
          <w:rFonts w:ascii="Verdana" w:hAnsi="Verdana"/>
          <w:sz w:val="20"/>
        </w:rPr>
        <w:t>;</w:t>
      </w:r>
    </w:p>
    <w:p w14:paraId="16C020E3" w14:textId="77777777" w:rsidR="00C25CD5" w:rsidRPr="00B7621C" w:rsidRDefault="00C25CD5" w:rsidP="00C25CD5">
      <w:pPr>
        <w:pStyle w:val="Tekstpodstawowywcity3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Verdana" w:hAnsi="Verdana"/>
          <w:sz w:val="20"/>
        </w:rPr>
      </w:pPr>
      <w:r w:rsidRPr="00B7621C">
        <w:rPr>
          <w:rFonts w:ascii="Verdana" w:hAnsi="Verdana"/>
          <w:sz w:val="20"/>
        </w:rPr>
        <w:t>uzyskania, w przypadku zaistnienia takiej konieczności, odpowiednich zezwoleń na prowadzenie działalności w przedmiocie najmu;</w:t>
      </w:r>
    </w:p>
    <w:p w14:paraId="213F8F97" w14:textId="77777777" w:rsidR="007B7338" w:rsidRDefault="00C25CD5" w:rsidP="007B7338">
      <w:pPr>
        <w:pStyle w:val="Tekstpodstawowywcity3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Verdana" w:hAnsi="Verdana"/>
          <w:sz w:val="20"/>
        </w:rPr>
      </w:pPr>
      <w:r w:rsidRPr="00B7621C">
        <w:rPr>
          <w:rFonts w:ascii="Verdana" w:hAnsi="Verdana"/>
          <w:sz w:val="20"/>
        </w:rPr>
        <w:t>ponoszenia odpowiedzialności (np. kary, sankcje) z tytułu nieprzestrzegania obowiązujących przepisów;</w:t>
      </w:r>
    </w:p>
    <w:p w14:paraId="02981E84" w14:textId="34FE779D" w:rsidR="00C25CD5" w:rsidRPr="007B7338" w:rsidRDefault="00C25CD5" w:rsidP="007B7338">
      <w:pPr>
        <w:pStyle w:val="Tekstpodstawowywcity3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Verdana" w:hAnsi="Verdana"/>
          <w:sz w:val="20"/>
        </w:rPr>
      </w:pPr>
      <w:r w:rsidRPr="007B7338">
        <w:rPr>
          <w:rFonts w:ascii="Verdana" w:hAnsi="Verdana"/>
          <w:sz w:val="20"/>
        </w:rPr>
        <w:t xml:space="preserve">utrzymywania na własny koszt i we własnym zakresie porządku i czystości </w:t>
      </w:r>
      <w:r w:rsidRPr="007B7338">
        <w:rPr>
          <w:rFonts w:ascii="Verdana" w:hAnsi="Verdana"/>
          <w:sz w:val="20"/>
        </w:rPr>
        <w:br/>
        <w:t>w a także w ich najbliższym otoczeniu</w:t>
      </w:r>
      <w:r w:rsidRPr="007B7338">
        <w:rPr>
          <w:rFonts w:ascii="Verdana" w:hAnsi="Verdana"/>
        </w:rPr>
        <w:t>,</w:t>
      </w:r>
    </w:p>
    <w:p w14:paraId="53D4832D" w14:textId="1164ED0A" w:rsidR="00C25CD5" w:rsidRPr="00B7621C" w:rsidRDefault="00C25CD5" w:rsidP="00C25CD5">
      <w:pPr>
        <w:pStyle w:val="Tekstpodstawowywcity2"/>
        <w:numPr>
          <w:ilvl w:val="0"/>
          <w:numId w:val="16"/>
        </w:numPr>
        <w:spacing w:after="0" w:line="240" w:lineRule="auto"/>
        <w:contextualSpacing/>
        <w:jc w:val="both"/>
        <w:rPr>
          <w:rFonts w:ascii="Verdana" w:hAnsi="Verdana"/>
        </w:rPr>
      </w:pPr>
      <w:r w:rsidRPr="00B7621C">
        <w:rPr>
          <w:rFonts w:ascii="Verdana" w:hAnsi="Verdana"/>
        </w:rPr>
        <w:t xml:space="preserve">zagospodarowania na własny koszt i ryzyko odpadów komunalnych oraz innych niż komunalne. </w:t>
      </w:r>
    </w:p>
    <w:p w14:paraId="1AB929CB" w14:textId="77777777" w:rsidR="00C25CD5" w:rsidRPr="00B7621C" w:rsidRDefault="00C25CD5" w:rsidP="00C25CD5">
      <w:pPr>
        <w:pStyle w:val="Tekstpodstawowy2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</w:rPr>
        <w:t>ponoszenia odpowiedzialności za wszelkie szkody, wynikłe z działania pracowników Najemcy bądź innych osób działających w jego imieniu, jak za swoje własne.</w:t>
      </w:r>
    </w:p>
    <w:p w14:paraId="4C851F6C" w14:textId="77777777" w:rsidR="00C25CD5" w:rsidRPr="00B7621C" w:rsidRDefault="00C25CD5" w:rsidP="00C25CD5">
      <w:pPr>
        <w:pStyle w:val="Tekstpodstawowy2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</w:rPr>
        <w:t>pokrycia szkód i strat jakie poniesie Wynajmujący z przyczyn leżących po stronie Najemcy, a związanych z jego działalnością;</w:t>
      </w:r>
    </w:p>
    <w:p w14:paraId="2A13416F" w14:textId="77777777" w:rsidR="00C25CD5" w:rsidRPr="00B7621C" w:rsidRDefault="00C25CD5" w:rsidP="00C25CD5">
      <w:pPr>
        <w:pStyle w:val="Tekstpodstawowy2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  <w:kern w:val="1"/>
          <w:u w:color="000000"/>
        </w:rPr>
        <w:lastRenderedPageBreak/>
        <w:t>niezwłocznego powiadomienia Wynajmującego o przypadkach dokonania przez Najemc</w:t>
      </w:r>
      <w:r w:rsidRPr="00B7621C">
        <w:rPr>
          <w:rFonts w:ascii="Verdana" w:eastAsia="Arial Unicode MS" w:hAnsi="Verdana" w:cs="Arial Unicode MS"/>
          <w:kern w:val="1"/>
          <w:u w:color="000000"/>
        </w:rPr>
        <w:t>ę</w:t>
      </w:r>
      <w:r w:rsidRPr="00B7621C">
        <w:rPr>
          <w:rFonts w:ascii="Verdana" w:hAnsi="Verdana"/>
          <w:kern w:val="1"/>
          <w:u w:color="000000"/>
        </w:rPr>
        <w:t xml:space="preserve"> ewentualnych uszkodzeń. Po sporz</w:t>
      </w:r>
      <w:r w:rsidRPr="00B7621C">
        <w:rPr>
          <w:rFonts w:ascii="Verdana" w:eastAsia="Arial Unicode MS" w:hAnsi="Verdana" w:cs="Arial Unicode MS"/>
          <w:kern w:val="1"/>
          <w:u w:color="000000"/>
        </w:rPr>
        <w:t>ą</w:t>
      </w:r>
      <w:r w:rsidRPr="00B7621C">
        <w:rPr>
          <w:rFonts w:ascii="Verdana" w:hAnsi="Verdana"/>
          <w:kern w:val="1"/>
          <w:u w:color="000000"/>
        </w:rPr>
        <w:t>dzeniu przez obie strony protoko</w:t>
      </w:r>
      <w:r w:rsidRPr="00B7621C">
        <w:rPr>
          <w:rFonts w:ascii="Verdana" w:eastAsia="Arial Unicode MS" w:hAnsi="Verdana" w:cs="Arial Unicode MS"/>
          <w:kern w:val="1"/>
          <w:u w:color="000000"/>
        </w:rPr>
        <w:t>ł</w:t>
      </w:r>
      <w:r w:rsidRPr="00B7621C">
        <w:rPr>
          <w:rFonts w:ascii="Verdana" w:hAnsi="Verdana"/>
          <w:kern w:val="1"/>
          <w:u w:color="000000"/>
        </w:rPr>
        <w:t>u okre</w:t>
      </w:r>
      <w:r w:rsidRPr="00B7621C">
        <w:rPr>
          <w:rFonts w:ascii="Verdana" w:eastAsia="Arial Unicode MS" w:hAnsi="Verdana" w:cs="Arial Unicode MS"/>
          <w:kern w:val="1"/>
          <w:u w:color="000000"/>
        </w:rPr>
        <w:t>ś</w:t>
      </w:r>
      <w:r w:rsidRPr="00B7621C">
        <w:rPr>
          <w:rFonts w:ascii="Verdana" w:hAnsi="Verdana"/>
          <w:kern w:val="1"/>
          <w:u w:color="000000"/>
        </w:rPr>
        <w:t>laj</w:t>
      </w:r>
      <w:r w:rsidRPr="00B7621C">
        <w:rPr>
          <w:rFonts w:ascii="Verdana" w:eastAsia="Arial Unicode MS" w:hAnsi="Verdana" w:cs="Arial Unicode MS"/>
          <w:kern w:val="1"/>
          <w:u w:color="000000"/>
        </w:rPr>
        <w:t>ą</w:t>
      </w:r>
      <w:r w:rsidRPr="00B7621C">
        <w:rPr>
          <w:rFonts w:ascii="Verdana" w:hAnsi="Verdana"/>
          <w:kern w:val="1"/>
          <w:u w:color="000000"/>
        </w:rPr>
        <w:t>cego charakter i stopie</w:t>
      </w:r>
      <w:r w:rsidRPr="00B7621C">
        <w:rPr>
          <w:rFonts w:ascii="Verdana" w:eastAsia="Arial Unicode MS" w:hAnsi="Verdana" w:cs="Arial Unicode MS"/>
          <w:kern w:val="1"/>
          <w:u w:color="000000"/>
        </w:rPr>
        <w:t>ń</w:t>
      </w:r>
      <w:r w:rsidRPr="00B7621C">
        <w:rPr>
          <w:rFonts w:ascii="Verdana" w:hAnsi="Verdana"/>
          <w:kern w:val="1"/>
          <w:u w:color="000000"/>
        </w:rPr>
        <w:t xml:space="preserve"> uszkodzenia wraz z dokumentacją fotograficzną, Najemca zobowi</w:t>
      </w:r>
      <w:r w:rsidRPr="00B7621C">
        <w:rPr>
          <w:rFonts w:ascii="Verdana" w:eastAsia="Arial Unicode MS" w:hAnsi="Verdana" w:cs="Arial Unicode MS"/>
          <w:kern w:val="1"/>
          <w:u w:color="000000"/>
        </w:rPr>
        <w:t>ą</w:t>
      </w:r>
      <w:r w:rsidRPr="00B7621C">
        <w:rPr>
          <w:rFonts w:ascii="Verdana" w:hAnsi="Verdana"/>
          <w:kern w:val="1"/>
          <w:u w:color="000000"/>
        </w:rPr>
        <w:t>zuje si</w:t>
      </w:r>
      <w:r w:rsidRPr="00B7621C">
        <w:rPr>
          <w:rFonts w:ascii="Verdana" w:eastAsia="Arial Unicode MS" w:hAnsi="Verdana" w:cs="Arial Unicode MS"/>
          <w:kern w:val="1"/>
          <w:u w:color="000000"/>
        </w:rPr>
        <w:t xml:space="preserve">ę do </w:t>
      </w:r>
      <w:r w:rsidRPr="00B7621C">
        <w:rPr>
          <w:rFonts w:ascii="Verdana" w:hAnsi="Verdana"/>
          <w:kern w:val="1"/>
          <w:u w:color="000000"/>
        </w:rPr>
        <w:t>pokrycia kosztów usunięcia tych szkód i przywrócenia do stanu pierwotnego;</w:t>
      </w:r>
    </w:p>
    <w:p w14:paraId="3FC218F0" w14:textId="77777777" w:rsidR="00C25CD5" w:rsidRPr="00B7621C" w:rsidRDefault="00C25CD5" w:rsidP="00C25CD5">
      <w:pPr>
        <w:numPr>
          <w:ilvl w:val="0"/>
          <w:numId w:val="16"/>
        </w:numPr>
        <w:tabs>
          <w:tab w:val="left" w:pos="709"/>
        </w:tabs>
        <w:jc w:val="both"/>
        <w:rPr>
          <w:rFonts w:ascii="Verdana" w:hAnsi="Verdana"/>
          <w:snapToGrid w:val="0"/>
        </w:rPr>
      </w:pPr>
      <w:r w:rsidRPr="00B7621C">
        <w:rPr>
          <w:rFonts w:ascii="Verdana" w:hAnsi="Verdana"/>
          <w:snapToGrid w:val="0"/>
        </w:rPr>
        <w:t xml:space="preserve">umożliwienia Wynajmującemu kontroli zgodności wykorzystania pomieszczenia </w:t>
      </w:r>
      <w:r w:rsidRPr="00B7621C">
        <w:rPr>
          <w:rFonts w:ascii="Verdana" w:hAnsi="Verdana"/>
          <w:snapToGrid w:val="0"/>
        </w:rPr>
        <w:br/>
        <w:t>z umową;</w:t>
      </w:r>
    </w:p>
    <w:p w14:paraId="14439252" w14:textId="77777777" w:rsidR="00C25CD5" w:rsidRPr="00B7621C" w:rsidRDefault="00C25CD5" w:rsidP="00C25CD5">
      <w:pPr>
        <w:pStyle w:val="Tekstpodstawowywcity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Verdana" w:hAnsi="Verdana"/>
        </w:rPr>
      </w:pPr>
      <w:r w:rsidRPr="00B7621C">
        <w:rPr>
          <w:rFonts w:ascii="Verdana" w:hAnsi="Verdana"/>
        </w:rPr>
        <w:t>złożenia u Osoby wskazanej w umowie jako osoba pełniąca nadzór nad jej wykonaniem, danych kontaktowych (w tym numeru telefonu) umożliwiających bezpośredni kontakt w sytuacji wymagającej obecności Najemcy;</w:t>
      </w:r>
    </w:p>
    <w:p w14:paraId="7F51132D" w14:textId="0D165CDB" w:rsidR="00C25CD5" w:rsidRPr="00B7621C" w:rsidRDefault="00C25CD5" w:rsidP="00C25CD5">
      <w:pPr>
        <w:pStyle w:val="Tekstpodstawowy"/>
        <w:numPr>
          <w:ilvl w:val="0"/>
          <w:numId w:val="16"/>
        </w:numPr>
        <w:tabs>
          <w:tab w:val="clear" w:pos="5103"/>
        </w:tabs>
        <w:spacing w:line="240" w:lineRule="auto"/>
        <w:jc w:val="both"/>
        <w:rPr>
          <w:rFonts w:ascii="Verdana" w:hAnsi="Verdana"/>
          <w:snapToGrid w:val="0"/>
        </w:rPr>
      </w:pPr>
      <w:r w:rsidRPr="00B7621C">
        <w:rPr>
          <w:rFonts w:ascii="Verdana" w:hAnsi="Verdana"/>
        </w:rPr>
        <w:t xml:space="preserve">informowania Wynajmującego o zmianie adresu do doręczeń w okresie trwania umowy lub w okresie po jej rozwiązaniu, o ile będą zachodziły sprawy związane </w:t>
      </w:r>
      <w:r w:rsidRPr="00B7621C">
        <w:rPr>
          <w:rFonts w:ascii="Verdana" w:hAnsi="Verdana"/>
        </w:rPr>
        <w:br/>
        <w:t>z jego ostatecznym rozliczeniem, pod rygorem uznania za doręczoną korespondencję skierowaną na ostatni adres siedziby Najemcy;</w:t>
      </w:r>
    </w:p>
    <w:p w14:paraId="3D901012" w14:textId="77777777" w:rsidR="00C25CD5" w:rsidRPr="00B7621C" w:rsidRDefault="00C25CD5" w:rsidP="00C25CD5">
      <w:pPr>
        <w:pStyle w:val="Tekstpodstawowy2"/>
        <w:numPr>
          <w:ilvl w:val="0"/>
          <w:numId w:val="4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/>
        </w:rPr>
      </w:pPr>
      <w:r w:rsidRPr="00B7621C">
        <w:rPr>
          <w:rFonts w:ascii="Verdana" w:hAnsi="Verdana"/>
        </w:rPr>
        <w:t xml:space="preserve">Najemca odpowiada za wszelkie szkody związane z przedmiotem najmu, a powstałe na osobach lub rzeczach, od dnia przejęcia pomieszczenia do dnia jego protokolarnego zwrotu. </w:t>
      </w:r>
    </w:p>
    <w:p w14:paraId="5AC55748" w14:textId="77777777" w:rsidR="00C25CD5" w:rsidRPr="00B7621C" w:rsidRDefault="00C25CD5" w:rsidP="00C25CD5">
      <w:pPr>
        <w:pStyle w:val="Tekstpodstawowywcity"/>
        <w:numPr>
          <w:ilvl w:val="0"/>
          <w:numId w:val="47"/>
        </w:numPr>
        <w:tabs>
          <w:tab w:val="left" w:pos="284"/>
        </w:tabs>
        <w:spacing w:before="120" w:after="0"/>
        <w:ind w:left="142" w:hanging="142"/>
        <w:jc w:val="both"/>
        <w:rPr>
          <w:rFonts w:ascii="Verdana" w:hAnsi="Verdana"/>
          <w:b/>
        </w:rPr>
      </w:pPr>
      <w:r w:rsidRPr="00B7621C">
        <w:rPr>
          <w:rFonts w:ascii="Verdana" w:hAnsi="Verdana"/>
        </w:rPr>
        <w:t xml:space="preserve">Najemca nie może: </w:t>
      </w:r>
    </w:p>
    <w:p w14:paraId="5FB24FB4" w14:textId="77777777" w:rsidR="00C25CD5" w:rsidRPr="00B7621C" w:rsidRDefault="00C25CD5" w:rsidP="00C25CD5">
      <w:pPr>
        <w:numPr>
          <w:ilvl w:val="0"/>
          <w:numId w:val="19"/>
        </w:numPr>
        <w:jc w:val="both"/>
        <w:rPr>
          <w:rFonts w:ascii="Verdana" w:hAnsi="Verdana"/>
        </w:rPr>
      </w:pPr>
      <w:r w:rsidRPr="00B7621C">
        <w:rPr>
          <w:rFonts w:ascii="Verdana" w:hAnsi="Verdana"/>
        </w:rPr>
        <w:t>zmienić przeznaczenia przedmiotu najmu bez pisemnej zgody Wynajmującego;</w:t>
      </w:r>
    </w:p>
    <w:p w14:paraId="56A89178" w14:textId="77777777" w:rsidR="00C25CD5" w:rsidRPr="00B7621C" w:rsidRDefault="00C25CD5" w:rsidP="00C25CD5">
      <w:pPr>
        <w:pStyle w:val="Tekstpodstawowy"/>
        <w:numPr>
          <w:ilvl w:val="0"/>
          <w:numId w:val="19"/>
        </w:numPr>
        <w:tabs>
          <w:tab w:val="clear" w:pos="5103"/>
        </w:tabs>
        <w:spacing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</w:rPr>
        <w:t>bez pisemnej zgody Wynajmującego dokonać cesji wierzytelności, jakie mogą wynikać z tej umowy;</w:t>
      </w:r>
    </w:p>
    <w:p w14:paraId="1BE183B6" w14:textId="77777777" w:rsidR="00C25CD5" w:rsidRPr="00B7621C" w:rsidRDefault="00C25CD5" w:rsidP="00C25CD5">
      <w:pPr>
        <w:pStyle w:val="Tekstpodstawowy"/>
        <w:numPr>
          <w:ilvl w:val="0"/>
          <w:numId w:val="19"/>
        </w:numPr>
        <w:tabs>
          <w:tab w:val="clear" w:pos="5103"/>
        </w:tabs>
        <w:spacing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</w:rPr>
        <w:t>podnająć lub oddać do użytkowania przedmiot najmu lub jego część osobie trzeciej, bez pisemnej zgody Wynajmującego;</w:t>
      </w:r>
    </w:p>
    <w:p w14:paraId="35868BCC" w14:textId="77777777" w:rsidR="00C25CD5" w:rsidRPr="00B7621C" w:rsidRDefault="00C25CD5" w:rsidP="00C25CD5">
      <w:pPr>
        <w:pStyle w:val="Tekstpodstawowy"/>
        <w:numPr>
          <w:ilvl w:val="0"/>
          <w:numId w:val="19"/>
        </w:numPr>
        <w:tabs>
          <w:tab w:val="clear" w:pos="5103"/>
        </w:tabs>
        <w:spacing w:line="240" w:lineRule="auto"/>
        <w:jc w:val="both"/>
        <w:rPr>
          <w:rFonts w:ascii="Verdana" w:hAnsi="Verdana"/>
        </w:rPr>
      </w:pPr>
      <w:r w:rsidRPr="00B7621C">
        <w:rPr>
          <w:rFonts w:ascii="Verdana" w:hAnsi="Verdana"/>
        </w:rPr>
        <w:t>Najemca nie może w przedmiocie najmu prowadzić sprzedaży alkoholu i wyrobów tytoniowych.</w:t>
      </w:r>
    </w:p>
    <w:p w14:paraId="05ADF12C" w14:textId="77777777" w:rsidR="00C25CD5" w:rsidRPr="00B7621C" w:rsidRDefault="00C25CD5" w:rsidP="00C25CD5">
      <w:pPr>
        <w:jc w:val="center"/>
        <w:rPr>
          <w:rFonts w:ascii="Verdana" w:hAnsi="Verdana"/>
          <w:b/>
          <w:sz w:val="28"/>
        </w:rPr>
      </w:pPr>
    </w:p>
    <w:p w14:paraId="7D09D336" w14:textId="77777777" w:rsidR="00C25CD5" w:rsidRPr="00B7621C" w:rsidRDefault="00C25CD5" w:rsidP="00C25CD5">
      <w:pPr>
        <w:pStyle w:val="Akapitzlist"/>
        <w:numPr>
          <w:ilvl w:val="0"/>
          <w:numId w:val="50"/>
        </w:numPr>
        <w:tabs>
          <w:tab w:val="left" w:pos="426"/>
          <w:tab w:val="left" w:pos="709"/>
          <w:tab w:val="left" w:pos="5103"/>
        </w:tabs>
        <w:ind w:left="284" w:hanging="284"/>
        <w:rPr>
          <w:rFonts w:ascii="Verdana" w:hAnsi="Verdana" w:cs="Verdana"/>
          <w:b/>
        </w:rPr>
      </w:pPr>
      <w:r w:rsidRPr="00B7621C">
        <w:rPr>
          <w:rFonts w:ascii="Verdana" w:hAnsi="Verdana" w:cs="Verdana"/>
          <w:b/>
        </w:rPr>
        <w:t>Inne istotne warunki umowy</w:t>
      </w:r>
    </w:p>
    <w:p w14:paraId="7CF8C197" w14:textId="77777777" w:rsidR="00C25CD5" w:rsidRPr="00B7621C" w:rsidRDefault="00C25CD5" w:rsidP="00C25CD5">
      <w:pPr>
        <w:tabs>
          <w:tab w:val="left" w:pos="284"/>
        </w:tabs>
        <w:spacing w:after="120"/>
        <w:ind w:left="284" w:hanging="284"/>
        <w:jc w:val="both"/>
        <w:rPr>
          <w:rFonts w:ascii="Verdana" w:hAnsi="Verdana" w:cs="Calibri"/>
          <w:szCs w:val="22"/>
          <w:shd w:val="clear" w:color="auto" w:fill="FFFFFF"/>
        </w:rPr>
      </w:pPr>
      <w:r w:rsidRPr="00B7621C">
        <w:rPr>
          <w:rFonts w:ascii="Verdana" w:hAnsi="Verdana" w:cs="Verdana"/>
        </w:rPr>
        <w:t xml:space="preserve">1. </w:t>
      </w:r>
      <w:r w:rsidRPr="00B7621C">
        <w:rPr>
          <w:rFonts w:ascii="Verdana" w:hAnsi="Verdana"/>
        </w:rPr>
        <w:t xml:space="preserve">Wynajmujący nie ponosi odpowiedzialności za mienie Najemcy przechowywane </w:t>
      </w:r>
      <w:r w:rsidRPr="00B7621C">
        <w:rPr>
          <w:rFonts w:ascii="Verdana" w:hAnsi="Verdana"/>
        </w:rPr>
        <w:br/>
        <w:t>w przedmiocie najmu.</w:t>
      </w:r>
    </w:p>
    <w:p w14:paraId="6E27AB2C" w14:textId="77777777" w:rsidR="00C25CD5" w:rsidRPr="00B7621C" w:rsidRDefault="00C25CD5" w:rsidP="00C25CD5">
      <w:pPr>
        <w:pStyle w:val="Akapitzlist"/>
        <w:numPr>
          <w:ilvl w:val="3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Verdana" w:hAnsi="Verdana" w:cs="Calibri"/>
          <w:szCs w:val="22"/>
          <w:shd w:val="clear" w:color="auto" w:fill="FFFFFF"/>
        </w:rPr>
      </w:pPr>
      <w:r w:rsidRPr="00B7621C">
        <w:rPr>
          <w:rFonts w:ascii="Verdana" w:hAnsi="Verdana"/>
        </w:rPr>
        <w:t>Wynajmujący ma prawo do przeprowadzenia, w obecności Najemcy lub jego przedstawiciela, kontroli dla sprawdzenia, czy Najemca wypełnia swoje zobowiązania wynikające z niniejszej umowy.</w:t>
      </w:r>
    </w:p>
    <w:p w14:paraId="353D7D27" w14:textId="2DF5021F" w:rsidR="00C25CD5" w:rsidRPr="007B7338" w:rsidRDefault="00C25CD5" w:rsidP="007B7338">
      <w:pPr>
        <w:tabs>
          <w:tab w:val="left" w:pos="284"/>
        </w:tabs>
        <w:spacing w:after="240"/>
        <w:jc w:val="both"/>
        <w:rPr>
          <w:rFonts w:ascii="Verdana" w:hAnsi="Verdana"/>
        </w:rPr>
      </w:pPr>
    </w:p>
    <w:p w14:paraId="3C437885" w14:textId="77777777" w:rsidR="00EC7619" w:rsidRPr="00D676EE" w:rsidRDefault="00EC7619" w:rsidP="00EC7619">
      <w:pPr>
        <w:spacing w:line="264" w:lineRule="auto"/>
        <w:jc w:val="center"/>
        <w:rPr>
          <w:rFonts w:ascii="Verdana" w:hAnsi="Verdana" w:cs="Arial"/>
        </w:rPr>
      </w:pPr>
    </w:p>
    <w:p w14:paraId="03735FEF" w14:textId="77777777" w:rsidR="00EC7619" w:rsidRPr="00D676EE" w:rsidRDefault="00EC7619" w:rsidP="00EC7619">
      <w:pPr>
        <w:spacing w:line="264" w:lineRule="auto"/>
        <w:contextualSpacing/>
        <w:rPr>
          <w:rFonts w:ascii="Verdana" w:hAnsi="Verdana" w:cs="Arial"/>
          <w:b/>
          <w:snapToGrid w:val="0"/>
        </w:rPr>
      </w:pPr>
    </w:p>
    <w:p w14:paraId="7C6D1433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26D3A668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4349DE78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0A9A4E91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03BCDCCF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79CB09FB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3C464870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47E2FEC0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31678ED6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5455CFFE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0D2E36D5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5AFD6F3B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071C83E2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41911FC0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67C4801C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07B773C3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7C0D15F6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19CC5BB5" w14:textId="77777777" w:rsidR="00C25CD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68819798" w14:textId="77777777" w:rsidR="00C25CD5" w:rsidRPr="00D319F5" w:rsidRDefault="00C25CD5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1C52CEFF" w14:textId="77777777" w:rsidR="00B57F4B" w:rsidRPr="00D319F5" w:rsidRDefault="00B57F4B" w:rsidP="00F022FC">
      <w:pPr>
        <w:shd w:val="clear" w:color="auto" w:fill="FFFFFF"/>
        <w:autoSpaceDE w:val="0"/>
        <w:autoSpaceDN w:val="0"/>
        <w:adjustRightInd w:val="0"/>
        <w:spacing w:after="240"/>
        <w:contextualSpacing/>
        <w:jc w:val="center"/>
        <w:rPr>
          <w:rFonts w:ascii="Verdana" w:hAnsi="Verdana" w:cs="Verdana"/>
          <w:b/>
          <w:bCs/>
        </w:rPr>
      </w:pPr>
    </w:p>
    <w:p w14:paraId="6EE9409E" w14:textId="0A0EC47B" w:rsidR="00AB7062" w:rsidRPr="00BF78E9" w:rsidRDefault="00AB7062" w:rsidP="006F5EEB">
      <w:pPr>
        <w:spacing w:line="276" w:lineRule="auto"/>
        <w:contextualSpacing/>
        <w:jc w:val="center"/>
        <w:rPr>
          <w:rFonts w:ascii="Verdana" w:hAnsi="Verdana" w:cs="Verdana"/>
          <w:b/>
          <w:bCs/>
        </w:rPr>
      </w:pPr>
    </w:p>
    <w:sectPr w:rsidR="00AB7062" w:rsidRPr="00BF78E9" w:rsidSect="00AE2973">
      <w:footerReference w:type="even" r:id="rId8"/>
      <w:footerReference w:type="default" r:id="rId9"/>
      <w:pgSz w:w="11906" w:h="16838" w:code="9"/>
      <w:pgMar w:top="1417" w:right="1417" w:bottom="1417" w:left="1417" w:header="35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20D5" w14:textId="77777777" w:rsidR="00BF2FBE" w:rsidRDefault="00BF2FBE" w:rsidP="00982EFA">
      <w:r>
        <w:separator/>
      </w:r>
    </w:p>
  </w:endnote>
  <w:endnote w:type="continuationSeparator" w:id="0">
    <w:p w14:paraId="1C53C917" w14:textId="77777777" w:rsidR="00BF2FBE" w:rsidRDefault="00BF2FBE" w:rsidP="009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9FC4" w14:textId="74579592" w:rsidR="00AE2973" w:rsidRPr="00AE2973" w:rsidRDefault="00AE2973">
    <w:pPr>
      <w:pStyle w:val="Stopka"/>
      <w:jc w:val="center"/>
      <w:rPr>
        <w:rFonts w:ascii="Verdana" w:hAnsi="Verdana"/>
        <w:sz w:val="16"/>
        <w:szCs w:val="16"/>
      </w:rPr>
    </w:pPr>
    <w:r w:rsidRPr="00AE2973">
      <w:rPr>
        <w:rFonts w:ascii="Verdana" w:hAnsi="Verdana"/>
        <w:sz w:val="16"/>
        <w:szCs w:val="16"/>
      </w:rPr>
      <w:t xml:space="preserve">Strona </w:t>
    </w:r>
    <w:r w:rsidRPr="00AE2973">
      <w:rPr>
        <w:rFonts w:ascii="Verdana" w:hAnsi="Verdana"/>
        <w:b/>
        <w:bCs/>
        <w:sz w:val="16"/>
        <w:szCs w:val="16"/>
      </w:rPr>
      <w:fldChar w:fldCharType="begin"/>
    </w:r>
    <w:r w:rsidRPr="00AE2973">
      <w:rPr>
        <w:rFonts w:ascii="Verdana" w:hAnsi="Verdana"/>
        <w:b/>
        <w:bCs/>
        <w:sz w:val="16"/>
        <w:szCs w:val="16"/>
      </w:rPr>
      <w:instrText>PAGE</w:instrText>
    </w:r>
    <w:r w:rsidRPr="00AE2973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</w:t>
    </w:r>
    <w:r w:rsidRPr="00AE2973">
      <w:rPr>
        <w:rFonts w:ascii="Verdana" w:hAnsi="Verdana"/>
        <w:b/>
        <w:bCs/>
        <w:sz w:val="16"/>
        <w:szCs w:val="16"/>
      </w:rPr>
      <w:fldChar w:fldCharType="end"/>
    </w:r>
    <w:r w:rsidRPr="00AE2973">
      <w:rPr>
        <w:rFonts w:ascii="Verdana" w:hAnsi="Verdana"/>
        <w:sz w:val="16"/>
        <w:szCs w:val="16"/>
      </w:rPr>
      <w:t xml:space="preserve"> z </w:t>
    </w:r>
    <w:r w:rsidRPr="00AE2973">
      <w:rPr>
        <w:rFonts w:ascii="Verdana" w:hAnsi="Verdana"/>
        <w:b/>
        <w:bCs/>
        <w:sz w:val="16"/>
        <w:szCs w:val="16"/>
      </w:rPr>
      <w:fldChar w:fldCharType="begin"/>
    </w:r>
    <w:r w:rsidRPr="00AE2973">
      <w:rPr>
        <w:rFonts w:ascii="Verdana" w:hAnsi="Verdana"/>
        <w:b/>
        <w:bCs/>
        <w:sz w:val="16"/>
        <w:szCs w:val="16"/>
      </w:rPr>
      <w:instrText>NUMPAGES</w:instrText>
    </w:r>
    <w:r w:rsidRPr="00AE2973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7</w:t>
    </w:r>
    <w:r w:rsidRPr="00AE2973">
      <w:rPr>
        <w:rFonts w:ascii="Verdana" w:hAnsi="Verdana"/>
        <w:b/>
        <w:bCs/>
        <w:sz w:val="16"/>
        <w:szCs w:val="16"/>
      </w:rPr>
      <w:fldChar w:fldCharType="end"/>
    </w:r>
  </w:p>
  <w:p w14:paraId="60173223" w14:textId="77777777" w:rsidR="00AE2973" w:rsidRDefault="00AE2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A681" w14:textId="7BB708CE" w:rsidR="00AE2973" w:rsidRPr="00AE2973" w:rsidRDefault="00AE2973">
    <w:pPr>
      <w:pStyle w:val="Stopka"/>
      <w:jc w:val="center"/>
      <w:rPr>
        <w:rFonts w:ascii="Verdana" w:hAnsi="Verdana"/>
        <w:sz w:val="16"/>
        <w:szCs w:val="18"/>
      </w:rPr>
    </w:pPr>
    <w:r w:rsidRPr="00AE2973">
      <w:rPr>
        <w:rFonts w:ascii="Verdana" w:hAnsi="Verdana"/>
        <w:sz w:val="16"/>
        <w:szCs w:val="18"/>
      </w:rPr>
      <w:t xml:space="preserve">Strona </w:t>
    </w:r>
    <w:r w:rsidRPr="00AE2973">
      <w:rPr>
        <w:rFonts w:ascii="Verdana" w:hAnsi="Verdana"/>
        <w:bCs/>
        <w:sz w:val="16"/>
        <w:szCs w:val="18"/>
      </w:rPr>
      <w:fldChar w:fldCharType="begin"/>
    </w:r>
    <w:r w:rsidRPr="00AE2973">
      <w:rPr>
        <w:rFonts w:ascii="Verdana" w:hAnsi="Verdana"/>
        <w:bCs/>
        <w:sz w:val="16"/>
        <w:szCs w:val="18"/>
      </w:rPr>
      <w:instrText>PAGE</w:instrText>
    </w:r>
    <w:r w:rsidRPr="00AE2973">
      <w:rPr>
        <w:rFonts w:ascii="Verdana" w:hAnsi="Verdana"/>
        <w:bCs/>
        <w:sz w:val="16"/>
        <w:szCs w:val="18"/>
      </w:rPr>
      <w:fldChar w:fldCharType="separate"/>
    </w:r>
    <w:r w:rsidR="00793266">
      <w:rPr>
        <w:rFonts w:ascii="Verdana" w:hAnsi="Verdana"/>
        <w:bCs/>
        <w:noProof/>
        <w:sz w:val="16"/>
        <w:szCs w:val="18"/>
      </w:rPr>
      <w:t>7</w:t>
    </w:r>
    <w:r w:rsidRPr="00AE2973">
      <w:rPr>
        <w:rFonts w:ascii="Verdana" w:hAnsi="Verdana"/>
        <w:bCs/>
        <w:sz w:val="16"/>
        <w:szCs w:val="18"/>
      </w:rPr>
      <w:fldChar w:fldCharType="end"/>
    </w:r>
    <w:r w:rsidRPr="00AE2973">
      <w:rPr>
        <w:rFonts w:ascii="Verdana" w:hAnsi="Verdana"/>
        <w:sz w:val="16"/>
        <w:szCs w:val="18"/>
      </w:rPr>
      <w:t xml:space="preserve"> z </w:t>
    </w:r>
    <w:r w:rsidRPr="00AE2973">
      <w:rPr>
        <w:rFonts w:ascii="Verdana" w:hAnsi="Verdana"/>
        <w:bCs/>
        <w:sz w:val="16"/>
        <w:szCs w:val="18"/>
      </w:rPr>
      <w:fldChar w:fldCharType="begin"/>
    </w:r>
    <w:r w:rsidRPr="00AE2973">
      <w:rPr>
        <w:rFonts w:ascii="Verdana" w:hAnsi="Verdana"/>
        <w:bCs/>
        <w:sz w:val="16"/>
        <w:szCs w:val="18"/>
      </w:rPr>
      <w:instrText>NUMPAGES</w:instrText>
    </w:r>
    <w:r w:rsidRPr="00AE2973">
      <w:rPr>
        <w:rFonts w:ascii="Verdana" w:hAnsi="Verdana"/>
        <w:bCs/>
        <w:sz w:val="16"/>
        <w:szCs w:val="18"/>
      </w:rPr>
      <w:fldChar w:fldCharType="separate"/>
    </w:r>
    <w:r w:rsidR="00793266">
      <w:rPr>
        <w:rFonts w:ascii="Verdana" w:hAnsi="Verdana"/>
        <w:bCs/>
        <w:noProof/>
        <w:sz w:val="16"/>
        <w:szCs w:val="18"/>
      </w:rPr>
      <w:t>7</w:t>
    </w:r>
    <w:r w:rsidRPr="00AE2973">
      <w:rPr>
        <w:rFonts w:ascii="Verdana" w:hAnsi="Verdana"/>
        <w:bCs/>
        <w:sz w:val="16"/>
        <w:szCs w:val="18"/>
      </w:rPr>
      <w:fldChar w:fldCharType="end"/>
    </w:r>
  </w:p>
  <w:p w14:paraId="252AD8A1" w14:textId="77777777" w:rsidR="00AE2973" w:rsidRDefault="00AE2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2E22" w14:textId="77777777" w:rsidR="00BF2FBE" w:rsidRDefault="00BF2FBE" w:rsidP="00982EFA">
      <w:r>
        <w:separator/>
      </w:r>
    </w:p>
  </w:footnote>
  <w:footnote w:type="continuationSeparator" w:id="0">
    <w:p w14:paraId="2278A48B" w14:textId="77777777" w:rsidR="00BF2FBE" w:rsidRDefault="00BF2FBE" w:rsidP="0098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AC871B4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hAnsi="Verdana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</w:abstractNum>
  <w:abstractNum w:abstractNumId="2" w15:restartNumberingAfterBreak="0">
    <w:nsid w:val="00000004"/>
    <w:multiLevelType w:val="multilevel"/>
    <w:tmpl w:val="0370523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ascii="Verdana" w:eastAsia="Times New Roman" w:hAnsi="Verdana" w:cs="Verdan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F64C5F00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Verdana" w:hAnsi="Verdana" w:cs="Verdana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E80E061A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8" w15:restartNumberingAfterBreak="0">
    <w:nsid w:val="02F773AF"/>
    <w:multiLevelType w:val="hybridMultilevel"/>
    <w:tmpl w:val="CCDC9040"/>
    <w:lvl w:ilvl="0" w:tplc="35A8BB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055535C3"/>
    <w:multiLevelType w:val="hybridMultilevel"/>
    <w:tmpl w:val="6B228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16AC9"/>
    <w:multiLevelType w:val="hybridMultilevel"/>
    <w:tmpl w:val="61EE7008"/>
    <w:lvl w:ilvl="0" w:tplc="3FE8176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E55CC"/>
    <w:multiLevelType w:val="hybridMultilevel"/>
    <w:tmpl w:val="96887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57DF4"/>
    <w:multiLevelType w:val="hybridMultilevel"/>
    <w:tmpl w:val="80001EE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B874056"/>
    <w:multiLevelType w:val="hybridMultilevel"/>
    <w:tmpl w:val="96D86FCE"/>
    <w:lvl w:ilvl="0" w:tplc="D374ABE0">
      <w:start w:val="5"/>
      <w:numFmt w:val="decimal"/>
      <w:lvlText w:val="%1."/>
      <w:lvlJc w:val="left"/>
      <w:pPr>
        <w:ind w:left="578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1D8F27A5"/>
    <w:multiLevelType w:val="hybridMultilevel"/>
    <w:tmpl w:val="B28886B2"/>
    <w:lvl w:ilvl="0" w:tplc="457ADA9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7F09CE"/>
    <w:multiLevelType w:val="hybridMultilevel"/>
    <w:tmpl w:val="91F85BD4"/>
    <w:lvl w:ilvl="0" w:tplc="DC449FCC">
      <w:start w:val="1"/>
      <w:numFmt w:val="lowerLetter"/>
      <w:lvlText w:val="%1)"/>
      <w:lvlJc w:val="left"/>
      <w:pPr>
        <w:ind w:left="719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6" w15:restartNumberingAfterBreak="0">
    <w:nsid w:val="255A2F1D"/>
    <w:multiLevelType w:val="hybridMultilevel"/>
    <w:tmpl w:val="2D8229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6EC63CF"/>
    <w:multiLevelType w:val="hybridMultilevel"/>
    <w:tmpl w:val="8C122398"/>
    <w:lvl w:ilvl="0" w:tplc="FAFC23F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2E145A"/>
    <w:multiLevelType w:val="hybridMultilevel"/>
    <w:tmpl w:val="08309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C20D2"/>
    <w:multiLevelType w:val="hybridMultilevel"/>
    <w:tmpl w:val="54964E64"/>
    <w:lvl w:ilvl="0" w:tplc="65A4CF32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2D471E"/>
    <w:multiLevelType w:val="hybridMultilevel"/>
    <w:tmpl w:val="D47EA54A"/>
    <w:lvl w:ilvl="0" w:tplc="383A6A1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BC381F"/>
    <w:multiLevelType w:val="hybridMultilevel"/>
    <w:tmpl w:val="5BA411A6"/>
    <w:lvl w:ilvl="0" w:tplc="87264FC4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907B5"/>
    <w:multiLevelType w:val="hybridMultilevel"/>
    <w:tmpl w:val="5C1068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917162"/>
    <w:multiLevelType w:val="hybridMultilevel"/>
    <w:tmpl w:val="2ACE752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37110"/>
    <w:multiLevelType w:val="hybridMultilevel"/>
    <w:tmpl w:val="CC30E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D64C83"/>
    <w:multiLevelType w:val="hybridMultilevel"/>
    <w:tmpl w:val="E18680F0"/>
    <w:name w:val="WW8Num52"/>
    <w:lvl w:ilvl="0" w:tplc="52B09B6A">
      <w:start w:val="3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6D"/>
    <w:multiLevelType w:val="hybridMultilevel"/>
    <w:tmpl w:val="D594494A"/>
    <w:lvl w:ilvl="0" w:tplc="62249894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4D25352"/>
    <w:multiLevelType w:val="hybridMultilevel"/>
    <w:tmpl w:val="C5165B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7506A13"/>
    <w:multiLevelType w:val="hybridMultilevel"/>
    <w:tmpl w:val="5E6234A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692D30"/>
    <w:multiLevelType w:val="hybridMultilevel"/>
    <w:tmpl w:val="D07EF05C"/>
    <w:lvl w:ilvl="0" w:tplc="9468E11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3BE6"/>
    <w:multiLevelType w:val="multilevel"/>
    <w:tmpl w:val="558E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7E82B0C"/>
    <w:multiLevelType w:val="hybridMultilevel"/>
    <w:tmpl w:val="4D7012AE"/>
    <w:name w:val="WW8Num322"/>
    <w:lvl w:ilvl="0" w:tplc="064ABB7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F97D54"/>
    <w:multiLevelType w:val="hybridMultilevel"/>
    <w:tmpl w:val="8724E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CF71F9"/>
    <w:multiLevelType w:val="hybridMultilevel"/>
    <w:tmpl w:val="23525B82"/>
    <w:lvl w:ilvl="0" w:tplc="1CF42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0D6B6E"/>
    <w:multiLevelType w:val="hybridMultilevel"/>
    <w:tmpl w:val="4EA22B84"/>
    <w:lvl w:ilvl="0" w:tplc="C8D6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04200C"/>
    <w:multiLevelType w:val="hybridMultilevel"/>
    <w:tmpl w:val="816A45EE"/>
    <w:lvl w:ilvl="0" w:tplc="4AE481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0802ABE"/>
    <w:multiLevelType w:val="hybridMultilevel"/>
    <w:tmpl w:val="E132B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1B20DF6"/>
    <w:multiLevelType w:val="hybridMultilevel"/>
    <w:tmpl w:val="6B726B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F40DD5"/>
    <w:multiLevelType w:val="hybridMultilevel"/>
    <w:tmpl w:val="D1868418"/>
    <w:lvl w:ilvl="0" w:tplc="11A432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5239E"/>
    <w:multiLevelType w:val="hybridMultilevel"/>
    <w:tmpl w:val="37D69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2734D"/>
    <w:multiLevelType w:val="hybridMultilevel"/>
    <w:tmpl w:val="27ECFA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567034"/>
    <w:multiLevelType w:val="hybridMultilevel"/>
    <w:tmpl w:val="A0E85F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017375"/>
    <w:multiLevelType w:val="hybridMultilevel"/>
    <w:tmpl w:val="9A9A87E6"/>
    <w:lvl w:ilvl="0" w:tplc="EEDADA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5D5E3F"/>
    <w:multiLevelType w:val="hybridMultilevel"/>
    <w:tmpl w:val="DFD21D24"/>
    <w:lvl w:ilvl="0" w:tplc="45F2CF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636667">
    <w:abstractNumId w:val="10"/>
  </w:num>
  <w:num w:numId="2" w16cid:durableId="1902910582">
    <w:abstractNumId w:val="26"/>
  </w:num>
  <w:num w:numId="3" w16cid:durableId="1314139803">
    <w:abstractNumId w:val="20"/>
  </w:num>
  <w:num w:numId="4" w16cid:durableId="1130979618">
    <w:abstractNumId w:val="13"/>
  </w:num>
  <w:num w:numId="5" w16cid:durableId="1299725974">
    <w:abstractNumId w:val="33"/>
  </w:num>
  <w:num w:numId="6" w16cid:durableId="1737819912">
    <w:abstractNumId w:val="31"/>
  </w:num>
  <w:num w:numId="7" w16cid:durableId="1701585041">
    <w:abstractNumId w:val="6"/>
  </w:num>
  <w:num w:numId="8" w16cid:durableId="531724020">
    <w:abstractNumId w:val="2"/>
  </w:num>
  <w:num w:numId="9" w16cid:durableId="1237938297">
    <w:abstractNumId w:val="4"/>
  </w:num>
  <w:num w:numId="10" w16cid:durableId="1578400466">
    <w:abstractNumId w:val="5"/>
  </w:num>
  <w:num w:numId="11" w16cid:durableId="750470095">
    <w:abstractNumId w:val="7"/>
  </w:num>
  <w:num w:numId="12" w16cid:durableId="707796614">
    <w:abstractNumId w:val="15"/>
  </w:num>
  <w:num w:numId="13" w16cid:durableId="590353516">
    <w:abstractNumId w:val="32"/>
  </w:num>
  <w:num w:numId="14" w16cid:durableId="10806389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678435">
    <w:abstractNumId w:val="34"/>
  </w:num>
  <w:num w:numId="16" w16cid:durableId="49156426">
    <w:abstractNumId w:val="42"/>
  </w:num>
  <w:num w:numId="17" w16cid:durableId="1476098252">
    <w:abstractNumId w:val="37"/>
  </w:num>
  <w:num w:numId="18" w16cid:durableId="646671536">
    <w:abstractNumId w:val="14"/>
  </w:num>
  <w:num w:numId="19" w16cid:durableId="2138600660">
    <w:abstractNumId w:val="41"/>
  </w:num>
  <w:num w:numId="20" w16cid:durableId="986016177">
    <w:abstractNumId w:val="22"/>
  </w:num>
  <w:num w:numId="21" w16cid:durableId="1244072411">
    <w:abstractNumId w:val="28"/>
  </w:num>
  <w:num w:numId="22" w16cid:durableId="600259668">
    <w:abstractNumId w:val="0"/>
  </w:num>
  <w:num w:numId="23" w16cid:durableId="1615360211">
    <w:abstractNumId w:val="1"/>
  </w:num>
  <w:num w:numId="24" w16cid:durableId="1446849016">
    <w:abstractNumId w:val="30"/>
  </w:num>
  <w:num w:numId="25" w16cid:durableId="10423631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09565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130483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5570543">
    <w:abstractNumId w:val="3"/>
    <w:lvlOverride w:ilvl="0">
      <w:startOverride w:val="1"/>
    </w:lvlOverride>
  </w:num>
  <w:num w:numId="29" w16cid:durableId="1155145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76202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5438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3776211">
    <w:abstractNumId w:val="16"/>
  </w:num>
  <w:num w:numId="33" w16cid:durableId="210533892">
    <w:abstractNumId w:val="35"/>
  </w:num>
  <w:num w:numId="34" w16cid:durableId="1134493737">
    <w:abstractNumId w:val="8"/>
  </w:num>
  <w:num w:numId="35" w16cid:durableId="577792046">
    <w:abstractNumId w:val="17"/>
  </w:num>
  <w:num w:numId="36" w16cid:durableId="958877981">
    <w:abstractNumId w:val="29"/>
  </w:num>
  <w:num w:numId="37" w16cid:durableId="2094351123">
    <w:abstractNumId w:val="12"/>
  </w:num>
  <w:num w:numId="38" w16cid:durableId="874847422">
    <w:abstractNumId w:val="39"/>
  </w:num>
  <w:num w:numId="39" w16cid:durableId="1880780465">
    <w:abstractNumId w:val="3"/>
  </w:num>
  <w:num w:numId="40" w16cid:durableId="984430637">
    <w:abstractNumId w:val="43"/>
  </w:num>
  <w:num w:numId="41" w16cid:durableId="1230068781">
    <w:abstractNumId w:val="25"/>
  </w:num>
  <w:num w:numId="42" w16cid:durableId="723218902">
    <w:abstractNumId w:val="9"/>
  </w:num>
  <w:num w:numId="43" w16cid:durableId="894244001">
    <w:abstractNumId w:val="40"/>
  </w:num>
  <w:num w:numId="44" w16cid:durableId="1356661256">
    <w:abstractNumId w:val="36"/>
  </w:num>
  <w:num w:numId="45" w16cid:durableId="698893064">
    <w:abstractNumId w:val="38"/>
  </w:num>
  <w:num w:numId="46" w16cid:durableId="677389572">
    <w:abstractNumId w:val="11"/>
  </w:num>
  <w:num w:numId="47" w16cid:durableId="1530947673">
    <w:abstractNumId w:val="21"/>
  </w:num>
  <w:num w:numId="48" w16cid:durableId="1195070562">
    <w:abstractNumId w:val="23"/>
  </w:num>
  <w:num w:numId="49" w16cid:durableId="560553871">
    <w:abstractNumId w:val="18"/>
  </w:num>
  <w:num w:numId="50" w16cid:durableId="20339935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B3"/>
    <w:rsid w:val="0000387A"/>
    <w:rsid w:val="00040756"/>
    <w:rsid w:val="00052BFA"/>
    <w:rsid w:val="0005364D"/>
    <w:rsid w:val="00067F8C"/>
    <w:rsid w:val="00082393"/>
    <w:rsid w:val="00084442"/>
    <w:rsid w:val="00092EB4"/>
    <w:rsid w:val="00096345"/>
    <w:rsid w:val="000B1FE5"/>
    <w:rsid w:val="000D569A"/>
    <w:rsid w:val="000D7ADF"/>
    <w:rsid w:val="000E48F2"/>
    <w:rsid w:val="000E7DA2"/>
    <w:rsid w:val="000F0C33"/>
    <w:rsid w:val="001026ED"/>
    <w:rsid w:val="001115FF"/>
    <w:rsid w:val="00143324"/>
    <w:rsid w:val="00143FF0"/>
    <w:rsid w:val="00151364"/>
    <w:rsid w:val="0015699E"/>
    <w:rsid w:val="00161BE1"/>
    <w:rsid w:val="0018426A"/>
    <w:rsid w:val="00185895"/>
    <w:rsid w:val="00186A09"/>
    <w:rsid w:val="00193E0A"/>
    <w:rsid w:val="00196740"/>
    <w:rsid w:val="001A12CF"/>
    <w:rsid w:val="001A3A2B"/>
    <w:rsid w:val="001A6A73"/>
    <w:rsid w:val="001B04BC"/>
    <w:rsid w:val="001B2E4A"/>
    <w:rsid w:val="001B695E"/>
    <w:rsid w:val="001C36DF"/>
    <w:rsid w:val="001C7549"/>
    <w:rsid w:val="001D3FC5"/>
    <w:rsid w:val="001E0190"/>
    <w:rsid w:val="001E4478"/>
    <w:rsid w:val="001E6E2E"/>
    <w:rsid w:val="001F60D1"/>
    <w:rsid w:val="00220618"/>
    <w:rsid w:val="00223001"/>
    <w:rsid w:val="002310F3"/>
    <w:rsid w:val="0023678B"/>
    <w:rsid w:val="00243973"/>
    <w:rsid w:val="00253DCD"/>
    <w:rsid w:val="00254980"/>
    <w:rsid w:val="00257369"/>
    <w:rsid w:val="002601E5"/>
    <w:rsid w:val="00262B98"/>
    <w:rsid w:val="0026470F"/>
    <w:rsid w:val="00270737"/>
    <w:rsid w:val="002743B3"/>
    <w:rsid w:val="002C0181"/>
    <w:rsid w:val="002C228F"/>
    <w:rsid w:val="002D6DE4"/>
    <w:rsid w:val="002F753A"/>
    <w:rsid w:val="00310241"/>
    <w:rsid w:val="00310EB4"/>
    <w:rsid w:val="0031327D"/>
    <w:rsid w:val="003147DF"/>
    <w:rsid w:val="00322118"/>
    <w:rsid w:val="0033227A"/>
    <w:rsid w:val="0033426F"/>
    <w:rsid w:val="003618DA"/>
    <w:rsid w:val="00373833"/>
    <w:rsid w:val="0037639E"/>
    <w:rsid w:val="003763C1"/>
    <w:rsid w:val="00376451"/>
    <w:rsid w:val="003A21B1"/>
    <w:rsid w:val="003A4FCB"/>
    <w:rsid w:val="003C761C"/>
    <w:rsid w:val="003E6293"/>
    <w:rsid w:val="00400B20"/>
    <w:rsid w:val="00414FCD"/>
    <w:rsid w:val="00415EC3"/>
    <w:rsid w:val="0042247A"/>
    <w:rsid w:val="004316CB"/>
    <w:rsid w:val="00442BE9"/>
    <w:rsid w:val="00443192"/>
    <w:rsid w:val="00453032"/>
    <w:rsid w:val="00457AFA"/>
    <w:rsid w:val="00461059"/>
    <w:rsid w:val="00461290"/>
    <w:rsid w:val="00461D0E"/>
    <w:rsid w:val="00484008"/>
    <w:rsid w:val="00493B12"/>
    <w:rsid w:val="004A283B"/>
    <w:rsid w:val="004A6AAF"/>
    <w:rsid w:val="004B741E"/>
    <w:rsid w:val="004C7F60"/>
    <w:rsid w:val="004E6944"/>
    <w:rsid w:val="00505072"/>
    <w:rsid w:val="00514FAE"/>
    <w:rsid w:val="00530B8C"/>
    <w:rsid w:val="00544B70"/>
    <w:rsid w:val="005742A7"/>
    <w:rsid w:val="005A2DCA"/>
    <w:rsid w:val="005B2ACD"/>
    <w:rsid w:val="005D0645"/>
    <w:rsid w:val="005D2A1A"/>
    <w:rsid w:val="005E0F00"/>
    <w:rsid w:val="005E241D"/>
    <w:rsid w:val="005E6ACE"/>
    <w:rsid w:val="005F6EEC"/>
    <w:rsid w:val="00602011"/>
    <w:rsid w:val="006057D1"/>
    <w:rsid w:val="00610C2D"/>
    <w:rsid w:val="0062477C"/>
    <w:rsid w:val="006258B5"/>
    <w:rsid w:val="00646E27"/>
    <w:rsid w:val="00657EA4"/>
    <w:rsid w:val="00660259"/>
    <w:rsid w:val="00663E35"/>
    <w:rsid w:val="00687130"/>
    <w:rsid w:val="00694437"/>
    <w:rsid w:val="00697BBA"/>
    <w:rsid w:val="006B16A9"/>
    <w:rsid w:val="006E2C04"/>
    <w:rsid w:val="006E3600"/>
    <w:rsid w:val="006E790B"/>
    <w:rsid w:val="006F1673"/>
    <w:rsid w:val="006F5EEB"/>
    <w:rsid w:val="0071128B"/>
    <w:rsid w:val="00712057"/>
    <w:rsid w:val="00735C66"/>
    <w:rsid w:val="007368BE"/>
    <w:rsid w:val="00771CBF"/>
    <w:rsid w:val="007765CC"/>
    <w:rsid w:val="00791703"/>
    <w:rsid w:val="00793266"/>
    <w:rsid w:val="007A0124"/>
    <w:rsid w:val="007B7338"/>
    <w:rsid w:val="007C0B6B"/>
    <w:rsid w:val="007C2437"/>
    <w:rsid w:val="007C2498"/>
    <w:rsid w:val="007C3562"/>
    <w:rsid w:val="007D1583"/>
    <w:rsid w:val="007D29C5"/>
    <w:rsid w:val="007D56CF"/>
    <w:rsid w:val="007F0B02"/>
    <w:rsid w:val="008207CE"/>
    <w:rsid w:val="008340D2"/>
    <w:rsid w:val="0084409F"/>
    <w:rsid w:val="00851789"/>
    <w:rsid w:val="00855C17"/>
    <w:rsid w:val="00861A92"/>
    <w:rsid w:val="008744D0"/>
    <w:rsid w:val="00882F68"/>
    <w:rsid w:val="008A0A7C"/>
    <w:rsid w:val="008A5875"/>
    <w:rsid w:val="008A6581"/>
    <w:rsid w:val="008D3C26"/>
    <w:rsid w:val="008E058B"/>
    <w:rsid w:val="008E10F9"/>
    <w:rsid w:val="008E5059"/>
    <w:rsid w:val="008F328A"/>
    <w:rsid w:val="00906FC4"/>
    <w:rsid w:val="009107EA"/>
    <w:rsid w:val="00912452"/>
    <w:rsid w:val="009124FC"/>
    <w:rsid w:val="00926247"/>
    <w:rsid w:val="0093141C"/>
    <w:rsid w:val="009319F7"/>
    <w:rsid w:val="009427BF"/>
    <w:rsid w:val="00953E82"/>
    <w:rsid w:val="00955F3D"/>
    <w:rsid w:val="00960DC1"/>
    <w:rsid w:val="00982EFA"/>
    <w:rsid w:val="009B03A4"/>
    <w:rsid w:val="009D4CDA"/>
    <w:rsid w:val="009E6074"/>
    <w:rsid w:val="009E6A9A"/>
    <w:rsid w:val="009F10B3"/>
    <w:rsid w:val="00A10A95"/>
    <w:rsid w:val="00A11399"/>
    <w:rsid w:val="00A170CB"/>
    <w:rsid w:val="00A2027D"/>
    <w:rsid w:val="00A2226A"/>
    <w:rsid w:val="00A26C6C"/>
    <w:rsid w:val="00A3265F"/>
    <w:rsid w:val="00A42120"/>
    <w:rsid w:val="00A55D99"/>
    <w:rsid w:val="00A60625"/>
    <w:rsid w:val="00A624F1"/>
    <w:rsid w:val="00A65791"/>
    <w:rsid w:val="00A66015"/>
    <w:rsid w:val="00A8229C"/>
    <w:rsid w:val="00A827AB"/>
    <w:rsid w:val="00A91746"/>
    <w:rsid w:val="00A956BD"/>
    <w:rsid w:val="00AA031D"/>
    <w:rsid w:val="00AA5501"/>
    <w:rsid w:val="00AB30E8"/>
    <w:rsid w:val="00AB5D54"/>
    <w:rsid w:val="00AB7062"/>
    <w:rsid w:val="00AB7692"/>
    <w:rsid w:val="00AB7848"/>
    <w:rsid w:val="00AC7203"/>
    <w:rsid w:val="00AC7B13"/>
    <w:rsid w:val="00AD3076"/>
    <w:rsid w:val="00AD6DD1"/>
    <w:rsid w:val="00AD7872"/>
    <w:rsid w:val="00AE10EA"/>
    <w:rsid w:val="00AE2973"/>
    <w:rsid w:val="00AE66B4"/>
    <w:rsid w:val="00AF68B0"/>
    <w:rsid w:val="00B03EDD"/>
    <w:rsid w:val="00B118EE"/>
    <w:rsid w:val="00B15ADB"/>
    <w:rsid w:val="00B21BCE"/>
    <w:rsid w:val="00B229F8"/>
    <w:rsid w:val="00B26700"/>
    <w:rsid w:val="00B3120F"/>
    <w:rsid w:val="00B57F4B"/>
    <w:rsid w:val="00B73882"/>
    <w:rsid w:val="00B84940"/>
    <w:rsid w:val="00B84FAE"/>
    <w:rsid w:val="00B9208C"/>
    <w:rsid w:val="00B92259"/>
    <w:rsid w:val="00BB3DFB"/>
    <w:rsid w:val="00BF2FBE"/>
    <w:rsid w:val="00BF78E9"/>
    <w:rsid w:val="00C00873"/>
    <w:rsid w:val="00C03E21"/>
    <w:rsid w:val="00C152ED"/>
    <w:rsid w:val="00C25CD5"/>
    <w:rsid w:val="00C264DB"/>
    <w:rsid w:val="00C66C96"/>
    <w:rsid w:val="00C73443"/>
    <w:rsid w:val="00C804F1"/>
    <w:rsid w:val="00C81900"/>
    <w:rsid w:val="00C8535B"/>
    <w:rsid w:val="00C86B25"/>
    <w:rsid w:val="00C93058"/>
    <w:rsid w:val="00C96920"/>
    <w:rsid w:val="00CB00AE"/>
    <w:rsid w:val="00CB351A"/>
    <w:rsid w:val="00CC4927"/>
    <w:rsid w:val="00CD085D"/>
    <w:rsid w:val="00CE0403"/>
    <w:rsid w:val="00D01E45"/>
    <w:rsid w:val="00D021CE"/>
    <w:rsid w:val="00D20918"/>
    <w:rsid w:val="00D304DF"/>
    <w:rsid w:val="00D319F5"/>
    <w:rsid w:val="00D33678"/>
    <w:rsid w:val="00D45374"/>
    <w:rsid w:val="00D51D82"/>
    <w:rsid w:val="00D56B26"/>
    <w:rsid w:val="00D60B31"/>
    <w:rsid w:val="00D72AC0"/>
    <w:rsid w:val="00D75354"/>
    <w:rsid w:val="00D92A58"/>
    <w:rsid w:val="00D970E6"/>
    <w:rsid w:val="00DA04F4"/>
    <w:rsid w:val="00DA6ED6"/>
    <w:rsid w:val="00DC2DF5"/>
    <w:rsid w:val="00DC6D78"/>
    <w:rsid w:val="00DE2794"/>
    <w:rsid w:val="00DE4918"/>
    <w:rsid w:val="00DE7D47"/>
    <w:rsid w:val="00E27B62"/>
    <w:rsid w:val="00E642A2"/>
    <w:rsid w:val="00E64926"/>
    <w:rsid w:val="00E64E50"/>
    <w:rsid w:val="00E70B3D"/>
    <w:rsid w:val="00E75C07"/>
    <w:rsid w:val="00E80285"/>
    <w:rsid w:val="00E84990"/>
    <w:rsid w:val="00EA1EC9"/>
    <w:rsid w:val="00EA39C1"/>
    <w:rsid w:val="00EA6372"/>
    <w:rsid w:val="00EB0DD1"/>
    <w:rsid w:val="00EB4701"/>
    <w:rsid w:val="00EC62BE"/>
    <w:rsid w:val="00EC7619"/>
    <w:rsid w:val="00ED6172"/>
    <w:rsid w:val="00F00C1E"/>
    <w:rsid w:val="00F022FC"/>
    <w:rsid w:val="00F024DA"/>
    <w:rsid w:val="00F040DC"/>
    <w:rsid w:val="00F05307"/>
    <w:rsid w:val="00F1204D"/>
    <w:rsid w:val="00F13E47"/>
    <w:rsid w:val="00F207C3"/>
    <w:rsid w:val="00F23B6F"/>
    <w:rsid w:val="00F54459"/>
    <w:rsid w:val="00F57661"/>
    <w:rsid w:val="00F653FD"/>
    <w:rsid w:val="00F84C6D"/>
    <w:rsid w:val="00F86F23"/>
    <w:rsid w:val="00F933C5"/>
    <w:rsid w:val="00FA1122"/>
    <w:rsid w:val="00FB149A"/>
    <w:rsid w:val="00FB1E38"/>
    <w:rsid w:val="00FB2B46"/>
    <w:rsid w:val="00FC008E"/>
    <w:rsid w:val="00FD44CD"/>
    <w:rsid w:val="00FE3371"/>
    <w:rsid w:val="00FE38A0"/>
    <w:rsid w:val="00FE42D4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E5C4B2"/>
  <w15:docId w15:val="{800536DA-F3CE-45F3-8967-9C1D8E83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3B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743B3"/>
    <w:pPr>
      <w:tabs>
        <w:tab w:val="left" w:pos="5103"/>
      </w:tabs>
      <w:spacing w:line="240" w:lineRule="atLeast"/>
      <w:jc w:val="center"/>
    </w:pPr>
    <w:rPr>
      <w:rFonts w:ascii="Arial" w:eastAsia="Calibri" w:hAnsi="Arial"/>
    </w:rPr>
  </w:style>
  <w:style w:type="character" w:customStyle="1" w:styleId="TytuZnak">
    <w:name w:val="Tytuł Znak"/>
    <w:link w:val="Tytu"/>
    <w:uiPriority w:val="99"/>
    <w:locked/>
    <w:rsid w:val="002743B3"/>
    <w:rPr>
      <w:rFonts w:ascii="Arial" w:hAnsi="Arial" w:cs="Times New Roman"/>
      <w:snapToGrid w:val="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71CB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14FCD"/>
    <w:pPr>
      <w:tabs>
        <w:tab w:val="left" w:pos="5103"/>
      </w:tabs>
      <w:spacing w:line="240" w:lineRule="atLeast"/>
    </w:pPr>
    <w:rPr>
      <w:rFonts w:ascii="Arial" w:eastAsia="Calibri" w:hAnsi="Arial"/>
    </w:rPr>
  </w:style>
  <w:style w:type="character" w:customStyle="1" w:styleId="TekstpodstawowyZnak">
    <w:name w:val="Tekst podstawowy Znak"/>
    <w:link w:val="Tekstpodstawowy"/>
    <w:uiPriority w:val="99"/>
    <w:locked/>
    <w:rsid w:val="00414FCD"/>
    <w:rPr>
      <w:rFonts w:ascii="Arial" w:hAnsi="Arial" w:cs="Times New Roman"/>
      <w:sz w:val="20"/>
      <w:lang w:eastAsia="pl-PL"/>
    </w:rPr>
  </w:style>
  <w:style w:type="paragraph" w:customStyle="1" w:styleId="Zwykytekst2">
    <w:name w:val="Zwykły tekst2"/>
    <w:basedOn w:val="Normalny"/>
    <w:uiPriority w:val="99"/>
    <w:rsid w:val="00DC2DF5"/>
    <w:pPr>
      <w:suppressAutoHyphens/>
    </w:pPr>
    <w:rPr>
      <w:rFonts w:ascii="Courier New" w:eastAsia="Calibri" w:hAnsi="Courier New" w:cs="Courier New"/>
      <w:lang w:eastAsia="zh-CN"/>
    </w:rPr>
  </w:style>
  <w:style w:type="character" w:customStyle="1" w:styleId="Odwoaniedokomentarza1">
    <w:name w:val="Odwołanie do komentarza1"/>
    <w:uiPriority w:val="99"/>
    <w:rsid w:val="005E241D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E607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E6074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340D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340D2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340D2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340D2"/>
    <w:rPr>
      <w:rFonts w:ascii="Times New Roman" w:hAnsi="Times New Roman" w:cs="Times New Roman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8340D2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340D2"/>
    <w:rPr>
      <w:rFonts w:ascii="Times New Roman" w:hAnsi="Times New Roman" w:cs="Times New Roman"/>
      <w:sz w:val="16"/>
      <w:lang w:eastAsia="pl-PL"/>
    </w:rPr>
  </w:style>
  <w:style w:type="character" w:customStyle="1" w:styleId="markedcontent">
    <w:name w:val="markedcontent"/>
    <w:rsid w:val="008340D2"/>
  </w:style>
  <w:style w:type="paragraph" w:styleId="Tekstprzypisukocowego">
    <w:name w:val="endnote text"/>
    <w:basedOn w:val="Normalny"/>
    <w:link w:val="TekstprzypisukocowegoZnak"/>
    <w:uiPriority w:val="99"/>
    <w:semiHidden/>
    <w:rsid w:val="00982EFA"/>
    <w:rPr>
      <w:rFonts w:eastAsia="Calibri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82EFA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982EFA"/>
    <w:rPr>
      <w:rFonts w:cs="Times New Roman"/>
      <w:vertAlign w:val="superscript"/>
    </w:rPr>
  </w:style>
  <w:style w:type="character" w:styleId="Hipercze">
    <w:name w:val="Hyperlink"/>
    <w:uiPriority w:val="99"/>
    <w:rsid w:val="00C9692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C008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0873"/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00873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0873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00873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0873"/>
    <w:rPr>
      <w:rFonts w:ascii="Segoe UI" w:eastAsia="Calibri" w:hAnsi="Segoe UI"/>
      <w:sz w:val="18"/>
    </w:rPr>
  </w:style>
  <w:style w:type="character" w:customStyle="1" w:styleId="TekstdymkaZnak">
    <w:name w:val="Tekst dymka Znak"/>
    <w:link w:val="Tekstdymka"/>
    <w:uiPriority w:val="99"/>
    <w:semiHidden/>
    <w:locked/>
    <w:rsid w:val="00C00873"/>
    <w:rPr>
      <w:rFonts w:ascii="Segoe UI" w:hAnsi="Segoe UI" w:cs="Times New Roman"/>
      <w:sz w:val="18"/>
      <w:lang w:eastAsia="pl-PL"/>
    </w:rPr>
  </w:style>
  <w:style w:type="paragraph" w:styleId="Poprawka">
    <w:name w:val="Revision"/>
    <w:hidden/>
    <w:uiPriority w:val="99"/>
    <w:semiHidden/>
    <w:rsid w:val="002601E5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AE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2973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29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2973"/>
    <w:rPr>
      <w:rFonts w:ascii="Times New Roman" w:eastAsia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A42120"/>
    <w:pPr>
      <w:suppressAutoHyphens/>
      <w:ind w:left="567" w:hanging="283"/>
      <w:jc w:val="both"/>
    </w:pPr>
    <w:rPr>
      <w:rFonts w:ascii="Arial" w:hAnsi="Arial" w:cs="Arial"/>
      <w:sz w:val="24"/>
      <w:lang w:eastAsia="zh-CN"/>
    </w:rPr>
  </w:style>
  <w:style w:type="paragraph" w:customStyle="1" w:styleId="BodyTextIndent31">
    <w:name w:val="Body Text Indent 31"/>
    <w:basedOn w:val="Normalny"/>
    <w:rsid w:val="00A65791"/>
    <w:pPr>
      <w:widowControl w:val="0"/>
      <w:suppressAutoHyphens/>
      <w:ind w:left="567" w:hanging="567"/>
      <w:jc w:val="both"/>
    </w:pPr>
    <w:rPr>
      <w:rFonts w:eastAsia="Arial Unicode MS" w:cs="Arial Unicode MS"/>
      <w:sz w:val="24"/>
    </w:rPr>
  </w:style>
  <w:style w:type="paragraph" w:customStyle="1" w:styleId="Zwykytekst1">
    <w:name w:val="Zwykły tekst1"/>
    <w:basedOn w:val="Normalny"/>
    <w:rsid w:val="00AB7062"/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B7062"/>
    <w:pPr>
      <w:widowControl w:val="0"/>
      <w:suppressAutoHyphens/>
      <w:spacing w:before="120"/>
      <w:jc w:val="both"/>
    </w:pPr>
    <w:rPr>
      <w:rFonts w:eastAsia="Arial Unicode MS" w:cs="Arial Unicode MS"/>
      <w:sz w:val="24"/>
    </w:rPr>
  </w:style>
  <w:style w:type="paragraph" w:customStyle="1" w:styleId="BodyText21">
    <w:name w:val="Body Text 21"/>
    <w:basedOn w:val="Normalny"/>
    <w:rsid w:val="00AB7062"/>
    <w:pPr>
      <w:widowControl w:val="0"/>
      <w:suppressAutoHyphens/>
      <w:ind w:left="1418" w:hanging="1418"/>
      <w:jc w:val="both"/>
    </w:pPr>
    <w:rPr>
      <w:rFonts w:eastAsia="Arial Unicode MS" w:cs="Arial Unicode MS"/>
      <w:i/>
      <w:sz w:val="24"/>
    </w:rPr>
  </w:style>
  <w:style w:type="character" w:customStyle="1" w:styleId="cf01">
    <w:name w:val="cf01"/>
    <w:basedOn w:val="Domylnaczcionkaakapitu"/>
    <w:rsid w:val="00B21BC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F5EE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8438-5073-424B-A00E-63AE25D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6922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DGN</vt:lpstr>
    </vt:vector>
  </TitlesOfParts>
  <Company>ZZK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DGN</dc:title>
  <dc:subject/>
  <dc:creator>Iwona Hendrychowska</dc:creator>
  <cp:keywords/>
  <dc:description/>
  <cp:lastModifiedBy>Agnieszka Krzysztoszek</cp:lastModifiedBy>
  <cp:revision>2</cp:revision>
  <cp:lastPrinted>2023-03-14T13:03:00Z</cp:lastPrinted>
  <dcterms:created xsi:type="dcterms:W3CDTF">2025-02-24T08:52:00Z</dcterms:created>
  <dcterms:modified xsi:type="dcterms:W3CDTF">2025-02-24T08:52:00Z</dcterms:modified>
</cp:coreProperties>
</file>